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72AAB">
      <w:pPr>
        <w:pStyle w:val="2"/>
        <w:ind w:right="-100"/>
      </w:pPr>
    </w:p>
    <w:p w14:paraId="521EECFA">
      <w:pPr>
        <w:spacing w:line="360" w:lineRule="auto"/>
        <w:ind w:right="-100"/>
        <w:jc w:val="center"/>
        <w:rPr>
          <w:b/>
          <w:sz w:val="24"/>
        </w:rPr>
        <w:sectPr>
          <w:headerReference r:id="rId3" w:type="default"/>
          <w:footerReference r:id="rId4" w:type="default"/>
          <w:pgSz w:w="12240" w:h="15840"/>
          <w:pgMar w:top="1440" w:right="760" w:bottom="1440" w:left="1360" w:header="144" w:footer="720" w:gutter="0"/>
          <w:cols w:equalWidth="0" w:num="2">
            <w:col w:w="4850" w:space="630"/>
            <w:col w:w="4639"/>
          </w:cols>
        </w:sectPr>
      </w:pPr>
    </w:p>
    <w:p w14:paraId="019B30DB">
      <w:pPr>
        <w:spacing w:before="100" w:beforeAutospacing="1" w:after="100" w:afterAutospacing="1" w:line="360" w:lineRule="auto"/>
        <w:jc w:val="center"/>
        <w:outlineLvl w:val="0"/>
        <w:rPr>
          <w:rFonts w:ascii="Times New Roman" w:hAnsi="Times New Roman" w:eastAsia="Times New Roman" w:cs="Times New Roman"/>
          <w:b/>
          <w:bCs/>
          <w:kern w:val="36"/>
          <w:sz w:val="28"/>
          <w:szCs w:val="28"/>
          <w14:ligatures w14:val="none"/>
        </w:rPr>
      </w:pPr>
      <w:r>
        <w:rPr>
          <w:rFonts w:ascii="Times New Roman" w:hAnsi="Times New Roman" w:eastAsia="Times New Roman" w:cs="Times New Roman"/>
          <w:b/>
          <w:bCs/>
          <w:kern w:val="36"/>
          <w:sz w:val="28"/>
          <w:szCs w:val="28"/>
          <w14:ligatures w14:val="none"/>
        </w:rPr>
        <w:t>Ethiopia’s Education and Training Policy (2023): A Paradigm Shift toward Competency, Autonomy, and Equity</w:t>
      </w:r>
    </w:p>
    <w:p w14:paraId="3D0C2A1D">
      <w:pPr>
        <w:keepNext w:val="0"/>
        <w:keepLines w:val="0"/>
        <w:widowControl/>
        <w:suppressLineNumbers w:val="0"/>
        <w:spacing w:before="0" w:beforeAutospacing="0" w:after="160" w:afterAutospacing="0" w:line="240" w:lineRule="auto"/>
        <w:ind w:left="0" w:right="0"/>
        <w:jc w:val="center"/>
        <w:rPr>
          <w:rFonts w:hint="default" w:ascii="Times New Roman" w:hAnsi="Times New Roman" w:eastAsia="Calibri" w:cs="Times New Roman"/>
          <w:b/>
          <w:bCs w:val="0"/>
          <w:kern w:val="0"/>
          <w:sz w:val="20"/>
          <w:szCs w:val="16"/>
          <w:lang w:val="en-US" w:eastAsia="zh-CN" w:bidi="ar"/>
        </w:rPr>
      </w:pPr>
      <w:r>
        <w:rPr>
          <w:rFonts w:hint="default" w:ascii="Times New Roman" w:hAnsi="Times New Roman" w:eastAsia="Calibri" w:cs="Times New Roman"/>
          <w:b/>
          <w:bCs w:val="0"/>
          <w:kern w:val="0"/>
          <w:sz w:val="20"/>
          <w:szCs w:val="16"/>
          <w:lang w:val="en-US" w:eastAsia="zh-CN" w:bidi="ar"/>
        </w:rPr>
        <w:t>Ethiopia’s Education and Training Policy (2023): A Paradigm Shift toward</w:t>
      </w:r>
    </w:p>
    <w:p w14:paraId="0C51FC93">
      <w:pPr>
        <w:keepNext w:val="0"/>
        <w:keepLines w:val="0"/>
        <w:widowControl/>
        <w:suppressLineNumbers w:val="0"/>
        <w:spacing w:before="0" w:beforeAutospacing="0" w:after="160" w:afterAutospacing="0" w:line="240" w:lineRule="auto"/>
        <w:ind w:left="0" w:right="0"/>
        <w:jc w:val="center"/>
        <w:rPr>
          <w:rFonts w:hint="default" w:eastAsia="Calibri" w:cs="Times New Roman"/>
          <w:b/>
          <w:bCs w:val="0"/>
          <w:kern w:val="0"/>
          <w:sz w:val="20"/>
          <w:szCs w:val="16"/>
          <w:lang w:val="en-US" w:eastAsia="zh-CN" w:bidi="ar"/>
        </w:rPr>
      </w:pPr>
      <w:r>
        <w:rPr>
          <w:rFonts w:hint="default" w:ascii="Times New Roman" w:hAnsi="Times New Roman" w:eastAsia="Calibri" w:cs="Times New Roman"/>
          <w:b/>
          <w:bCs w:val="0"/>
          <w:kern w:val="0"/>
          <w:sz w:val="20"/>
          <w:szCs w:val="16"/>
          <w:lang w:val="en-US" w:eastAsia="zh-CN" w:bidi="ar"/>
        </w:rPr>
        <w:t xml:space="preserve"> Competency, Autonomy, and Equity</w:t>
      </w:r>
      <w:r>
        <w:rPr>
          <w:rFonts w:hint="default" w:eastAsia="Calibri" w:cs="Times New Roman"/>
          <w:b/>
          <w:bCs w:val="0"/>
          <w:kern w:val="0"/>
          <w:sz w:val="20"/>
          <w:szCs w:val="16"/>
          <w:lang w:val="en-US" w:eastAsia="zh-CN" w:bidi="ar"/>
        </w:rPr>
        <w:t xml:space="preserve"> </w:t>
      </w:r>
    </w:p>
    <w:p w14:paraId="250516F1">
      <w:pPr>
        <w:keepNext w:val="0"/>
        <w:keepLines w:val="0"/>
        <w:widowControl/>
        <w:suppressLineNumbers w:val="0"/>
        <w:spacing w:before="0" w:beforeAutospacing="0" w:after="160" w:afterAutospacing="0" w:line="240" w:lineRule="auto"/>
        <w:ind w:left="0" w:right="0"/>
        <w:jc w:val="center"/>
        <w:rPr>
          <w:rFonts w:hint="default" w:ascii="Times New Roman" w:hAnsi="Times New Roman" w:eastAsia="Calibri" w:cs="Times New Roman"/>
          <w:b/>
          <w:bCs w:val="0"/>
          <w:kern w:val="0"/>
          <w:sz w:val="20"/>
          <w:szCs w:val="16"/>
          <w:lang w:val="en-US" w:eastAsia="zh-CN" w:bidi="ar"/>
        </w:rPr>
      </w:pPr>
      <w:r>
        <w:rPr>
          <w:rFonts w:hint="default" w:eastAsia="Calibri" w:cs="Times New Roman"/>
          <w:b/>
          <w:bCs w:val="0"/>
          <w:kern w:val="0"/>
          <w:sz w:val="20"/>
          <w:szCs w:val="16"/>
          <w:lang w:val="en-US" w:eastAsia="zh-CN" w:bidi="ar"/>
        </w:rPr>
        <w:t xml:space="preserve">Author:- </w:t>
      </w:r>
      <w:r>
        <w:rPr>
          <w:rFonts w:hint="default" w:ascii="Times New Roman" w:hAnsi="Times New Roman" w:eastAsia="Calibri" w:cs="Times New Roman"/>
          <w:b/>
          <w:bCs w:val="0"/>
          <w:kern w:val="0"/>
          <w:sz w:val="20"/>
          <w:szCs w:val="16"/>
          <w:lang w:val="en-US" w:eastAsia="zh-CN" w:bidi="ar"/>
        </w:rPr>
        <w:t>Dibekulu Alem Asegu</w:t>
      </w:r>
      <w:r>
        <w:rPr>
          <w:rFonts w:hint="default" w:eastAsia="Calibri" w:cs="Times New Roman"/>
          <w:b/>
          <w:bCs w:val="0"/>
          <w:kern w:val="0"/>
          <w:sz w:val="20"/>
          <w:szCs w:val="16"/>
          <w:lang w:val="en-US" w:eastAsia="zh-CN" w:bidi="ar"/>
        </w:rPr>
        <w:t xml:space="preserve"> ,  </w:t>
      </w:r>
      <w:r>
        <w:rPr>
          <w:rFonts w:hint="default" w:ascii="Times New Roman" w:hAnsi="Times New Roman" w:eastAsia="Calibri" w:cs="Times New Roman"/>
          <w:b/>
          <w:bCs w:val="0"/>
          <w:kern w:val="0"/>
          <w:sz w:val="20"/>
          <w:szCs w:val="16"/>
          <w:lang w:val="en-US" w:eastAsia="zh-CN" w:bidi="ar"/>
        </w:rPr>
        <w:t xml:space="preserve">Department of Educational Planning and Management, </w:t>
      </w:r>
    </w:p>
    <w:p w14:paraId="2931807F">
      <w:pPr>
        <w:keepNext w:val="0"/>
        <w:keepLines w:val="0"/>
        <w:widowControl/>
        <w:suppressLineNumbers w:val="0"/>
        <w:spacing w:before="0" w:beforeAutospacing="0" w:after="160" w:afterAutospacing="0" w:line="240" w:lineRule="auto"/>
        <w:ind w:left="0" w:right="0"/>
        <w:jc w:val="center"/>
        <w:rPr>
          <w:rFonts w:hint="default" w:ascii="Times New Roman" w:hAnsi="Times New Roman" w:eastAsia="Times New Roman" w:cs="Times New Roman"/>
          <w:b/>
          <w:bCs/>
          <w:kern w:val="36"/>
          <w:sz w:val="32"/>
          <w:szCs w:val="32"/>
          <w:lang w:val="en-US"/>
          <w14:ligatures w14:val="none"/>
        </w:rPr>
      </w:pPr>
      <w:r>
        <w:rPr>
          <w:rFonts w:hint="default" w:ascii="Times New Roman" w:hAnsi="Times New Roman" w:eastAsia="Calibri" w:cs="Times New Roman"/>
          <w:b/>
          <w:bCs w:val="0"/>
          <w:kern w:val="0"/>
          <w:sz w:val="20"/>
          <w:szCs w:val="16"/>
          <w:lang w:val="en-US" w:eastAsia="zh-CN" w:bidi="ar"/>
        </w:rPr>
        <w:t>College of Education and Behavioral Sciences, Haramaya Univeristy, Ethiopia</w:t>
      </w:r>
      <w:r>
        <w:rPr>
          <w:rFonts w:hint="default" w:eastAsia="Calibri" w:cs="Times New Roman"/>
          <w:b/>
          <w:bCs w:val="0"/>
          <w:kern w:val="0"/>
          <w:sz w:val="20"/>
          <w:szCs w:val="16"/>
          <w:lang w:val="en-US" w:eastAsia="zh-CN" w:bidi="ar"/>
        </w:rPr>
        <w:t>.</w:t>
      </w:r>
    </w:p>
    <w:p w14:paraId="39ADE813">
      <w:pPr>
        <w:spacing w:before="100" w:beforeAutospacing="1" w:after="0" w:line="360" w:lineRule="auto"/>
        <w:jc w:val="both"/>
        <w:outlineLvl w:val="1"/>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Abstract</w:t>
      </w:r>
    </w:p>
    <w:p w14:paraId="5FACE250">
      <w:pPr>
        <w:spacing w:after="100" w:afterAutospacing="1"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i/>
          <w:iCs/>
          <w:kern w:val="0"/>
          <w14:ligatures w14:val="none"/>
        </w:rPr>
        <w:t>The 2023 Education and Training Policy (ETP) represent Ethiopia’s most comprehensive education reform in over three decades. It introduces major reforms, including competency-based curricula, university autonomy, expansion of early childhood education (O-Class), and strengthened accountability mechanisms such as the Approach, Deployment, Results, and Improvement (ADRI) audit model and performance contracts. This paper analyzes the objectives, core components, and implementation strategies of the 2023 ETP, comparing them with the 1994 policy framework to demonstrate a significant paradigm shift in governance, curriculum, assessment, and equity orientation. Drawing on official policy documents, program evaluations (e.g., GEQIP-E), and international education reports, the study identifies enabling factors, implementation risks, and policy implications. While the policy is well aligned with global and African education reform agendas, its success will depend on phased implementation, institutional capacity building, and sustained, equity-focused financing</w:t>
      </w:r>
      <w:r>
        <w:rPr>
          <w:rFonts w:ascii="Times New Roman" w:hAnsi="Times New Roman" w:eastAsia="Times New Roman" w:cs="Times New Roman"/>
          <w:kern w:val="0"/>
          <w14:ligatures w14:val="none"/>
        </w:rPr>
        <w:t>.</w:t>
      </w:r>
    </w:p>
    <w:p w14:paraId="06731253">
      <w:pPr>
        <w:spacing w:before="100" w:beforeAutospacing="1" w:after="100" w:afterAutospacing="1"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Keywords:</w:t>
      </w:r>
      <w:r>
        <w:rPr>
          <w:rFonts w:ascii="Times New Roman" w:hAnsi="Times New Roman" w:eastAsia="Times New Roman" w:cs="Times New Roman"/>
          <w:kern w:val="0"/>
          <w14:ligatures w14:val="none"/>
        </w:rPr>
        <w:t xml:space="preserve"> Ethiopia; education policy; competency-based curriculum; university autonomy; early childhood education; ADRI; GEQIP-E</w:t>
      </w:r>
    </w:p>
    <w:p w14:paraId="66B75E7A">
      <w:pPr>
        <w:spacing w:after="240" w:line="360" w:lineRule="auto"/>
        <w:ind w:right="-100"/>
        <w:jc w:val="center"/>
      </w:pPr>
    </w:p>
    <w:p w14:paraId="0F8491C7">
      <w:pPr>
        <w:pStyle w:val="2"/>
        <w:ind w:left="0" w:right="-100"/>
        <w:sectPr>
          <w:type w:val="continuous"/>
          <w:pgSz w:w="12240" w:h="15840"/>
          <w:pgMar w:top="1440" w:right="1170" w:bottom="1440" w:left="1360" w:header="144" w:footer="720" w:gutter="0"/>
          <w:cols w:space="425" w:num="1"/>
        </w:sectPr>
      </w:pPr>
    </w:p>
    <w:p w14:paraId="5C0E49C7">
      <w:pPr>
        <w:pStyle w:val="2"/>
        <w:spacing w:before="0" w:after="240"/>
        <w:ind w:right="-100"/>
      </w:pPr>
    </w:p>
    <w:p w14:paraId="3F16854D">
      <w:pPr>
        <w:pStyle w:val="2"/>
        <w:spacing w:before="0" w:after="240"/>
        <w:ind w:right="-100"/>
      </w:pPr>
    </w:p>
    <w:p w14:paraId="7E9E1C12">
      <w:pPr>
        <w:pStyle w:val="2"/>
        <w:spacing w:before="0" w:after="240"/>
        <w:ind w:right="-100"/>
      </w:pPr>
    </w:p>
    <w:p w14:paraId="3C788C7A">
      <w:pPr>
        <w:pStyle w:val="2"/>
        <w:spacing w:before="0" w:after="240"/>
        <w:ind w:right="-100"/>
      </w:pPr>
    </w:p>
    <w:p w14:paraId="57B1AF21">
      <w:pPr>
        <w:pStyle w:val="2"/>
        <w:spacing w:before="0" w:after="240"/>
        <w:ind w:right="-100"/>
      </w:pPr>
    </w:p>
    <w:p w14:paraId="4A622653">
      <w:pPr>
        <w:pStyle w:val="2"/>
        <w:spacing w:before="0" w:after="240"/>
        <w:ind w:right="-100"/>
      </w:pPr>
    </w:p>
    <w:p w14:paraId="391D5044">
      <w:pPr>
        <w:pStyle w:val="2"/>
        <w:spacing w:before="0" w:after="240"/>
        <w:ind w:right="-100"/>
      </w:pPr>
    </w:p>
    <w:p w14:paraId="1E296D00">
      <w:pPr>
        <w:pStyle w:val="2"/>
        <w:spacing w:before="0" w:after="240"/>
        <w:ind w:right="-100"/>
      </w:pPr>
    </w:p>
    <w:p w14:paraId="3A4409AC">
      <w:pPr>
        <w:pStyle w:val="2"/>
        <w:spacing w:before="0" w:after="240"/>
        <w:ind w:right="-100"/>
      </w:pPr>
    </w:p>
    <w:p w14:paraId="472A0411">
      <w:pPr>
        <w:pStyle w:val="2"/>
        <w:spacing w:before="0" w:after="240"/>
        <w:ind w:left="0" w:leftChars="0" w:right="-100" w:firstLine="0" w:firstLineChars="0"/>
      </w:pPr>
    </w:p>
    <w:p w14:paraId="4DEACC15">
      <w:pPr>
        <w:pStyle w:val="2"/>
        <w:spacing w:before="0" w:after="240"/>
        <w:ind w:right="-100"/>
      </w:pPr>
      <w:r>
        <w:t>INTRODUCTION</w:t>
      </w:r>
    </w:p>
    <w:p w14:paraId="1FF3B87C">
      <w:pPr>
        <w:spacing w:after="0" w:line="360" w:lineRule="auto"/>
        <w:jc w:val="both"/>
        <w:outlineLvl w:val="1"/>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Introduction</w:t>
      </w:r>
    </w:p>
    <w:p w14:paraId="63F9228B">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Education is widely recognized as a key driver of sustainable development, social equity, and economic growth. Globally, UNESCO’s Education 2030 agenda emphasize inclusive and equitable quality education for all, highlighting the importance of lifelong learning and competency development (UNESCO, 2015). African education policy frameworks, particularly the African Union’s Continental Education Strategy for Africa (CESA 16–25), underscore the need for competency-based education, science and technology integration, and governance reforms to strengthen learning outcomes across the continent (African Union, 2016). Despite these initiatives, disparities in access, quality, and equity persist in many low-income countries, especially in sub-Saharan Africa (UNESCO, 2021; World Bank, 2022). These global and continental trends provide an important contextual backdrop for Ethiopia’s recent education policy reform.</w:t>
      </w:r>
    </w:p>
    <w:p w14:paraId="67AF22DC">
      <w:pPr>
        <w:spacing w:before="100" w:beforeAutospacing="1" w:after="100" w:afterAutospacing="1"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Since the adoption of the 1994 Education and Training Policy, Ethiopia has made notable progress in expanding access to primary and secondary education. Gross enrollment rates have increased substantially, and gender parity has improved in many regions (Ministry of Education [MoE], 2023a). Nevertheless, learning outcomes remain suboptimal, with national and international assessments indicating low proficiency in reading, mathematics, and science, particularly in rural and conflict-affected areas (World Bank, 2020). These persistent challenges highlight the need for comprehensive reform that addresses quality, equity, and institutional effectiveness, motivating the development of the 2023 Education and Training Policy.</w:t>
      </w:r>
    </w:p>
    <w:p w14:paraId="44D92F22">
      <w:pPr>
        <w:spacing w:before="100" w:beforeAutospacing="1" w:after="100" w:afterAutospacing="1"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2023 ETP aligns with international and African policy trends by strengthening governance structures, implementing competency-based curricula, introducing continuous assessment, expanding early childhood education, and enhancing accountability and quality assurance mechanisms (Federal Democratic Republic of Ethiopia [FDRE], 2023a; World Bank, 2024). By situating the policy within both global and African contexts, this study demonstrates that Ethiopia’s reform seeks not only to address national priorities but also to conform to recognized international standards of educational quality and equity.</w:t>
      </w:r>
    </w:p>
    <w:p w14:paraId="11847D10">
      <w:pPr>
        <w:spacing w:before="100" w:beforeAutospacing="1" w:after="0" w:line="360" w:lineRule="auto"/>
        <w:jc w:val="left"/>
        <w:outlineLvl w:val="1"/>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Conceptual and Theoretical Framework</w:t>
      </w:r>
    </w:p>
    <w:p w14:paraId="22BE8789">
      <w:pPr>
        <w:spacing w:after="100" w:afterAutospacing="1"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conceptual framework guiding this study is informed by Policy Implementation Theory and Human Capital Theory. Policy Implementation Theory emphasizes that successful reform depends on alignment between policy objectives, institutional capacity, stakeholder engagement, and monitoring mechanisms (Pressman &amp; Wildavsky, 1973). Human Capital Theory posits that investments in education</w:t>
      </w:r>
      <w:r>
        <w:rPr>
          <w:rFonts w:hint="default" w:cs="Times New Roman"/>
          <w:kern w:val="0"/>
          <w:lang w:val="en-US"/>
          <w14:ligatures w14:val="none"/>
        </w:rPr>
        <w:t xml:space="preserve"> </w:t>
      </w:r>
      <w:r>
        <w:rPr>
          <w:rFonts w:ascii="Times New Roman" w:hAnsi="Times New Roman" w:eastAsia="Times New Roman" w:cs="Times New Roman"/>
          <w:kern w:val="0"/>
          <w14:ligatures w14:val="none"/>
        </w:rPr>
        <w:t>particularly in early childhood development and competency formation</w:t>
      </w:r>
      <w:r>
        <w:rPr>
          <w:rFonts w:hint="default" w:cs="Times New Roman"/>
          <w:kern w:val="0"/>
          <w:lang w:val="en-US"/>
          <w14:ligatures w14:val="none"/>
        </w:rPr>
        <w:t xml:space="preserve"> </w:t>
      </w:r>
      <w:r>
        <w:rPr>
          <w:rFonts w:ascii="Times New Roman" w:hAnsi="Times New Roman" w:eastAsia="Times New Roman" w:cs="Times New Roman"/>
          <w:kern w:val="0"/>
          <w14:ligatures w14:val="none"/>
        </w:rPr>
        <w:t>enhance individual productivity and contribute to long-term social and economic development (Becker, 1993).</w:t>
      </w:r>
    </w:p>
    <w:p w14:paraId="02625982">
      <w:pPr>
        <w:spacing w:before="100" w:beforeAutospacing="1" w:after="100" w:afterAutospacing="1"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Within the context of Ethiopia’s 2023 ETP, this framework links policy inputs—such as curriculum reform, governance restructuring, early childhood education expansion, and teacher professional development—to outputs including improved competencies, learning outcomes, and institutional performance. Curriculum reform emphasizes competency-based approaches, integration of Science, Technology, Engineering, Arts, and Mathematics (STEAM), and incorporation of indigenous knowledge to ensure relevance and contextual grounding. University autonomy grants institutions greater authority over governance, curricula, and financial management under Proclamation No. 1294/2023, while maintaining accountability through performance contracts and standardized audits. Early childhood education expansion prioritizes nationwide rollout of O-Class programs supported by targeted teacher training and curriculum development. Teacher professional development focuses on continuous training, mentoring, and capacity-building initiatives to support effective implementation of competency-based education.</w:t>
      </w:r>
    </w:p>
    <w:p w14:paraId="12106F53">
      <w:pPr>
        <w:spacing w:before="100" w:beforeAutospacing="1" w:after="100" w:afterAutospacing="1"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Implementation mechanisms mediate the relationship between policy inputs and outcomes. The ADRI audit model provides a structured framework for quality assurance through continuous monitoring, evaluation, and improvement. Performance contracts strengthen accountability by linking institutional outputs to measurable standards. Decentralized decision-making empowers schools and universities to respond to local needs while remaining aligned with national objectives. Strategic partnerships and external financing through initiatives such as the General Education Quality Improvement Program for Equity (GEQIP-E) and the Global Partnership for Education (GPE) further support effective policy implementation.</w:t>
      </w:r>
    </w:p>
    <w:p w14:paraId="1B8B853E">
      <w:pPr>
        <w:spacing w:before="100" w:beforeAutospacing="1" w:after="100" w:afterAutospacing="1"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anticipated outcomes include enhanced student competencies, improved learning outcomes in core subjects, and strengthened institutional effectiveness. Equity and inclusion are central objectives, with particular emphasis on girls, children with disabilities, and learners in marginalized or crisis-affected regions.</w:t>
      </w:r>
    </w:p>
    <w:p w14:paraId="7CA2ED57">
      <w:pPr>
        <w:spacing w:before="100" w:beforeAutospacing="1" w:after="100" w:afterAutospacing="1" w:line="480" w:lineRule="auto"/>
        <w:rPr>
          <w:rFonts w:ascii="Times New Roman" w:hAnsi="Times New Roman" w:eastAsia="Times New Roman"/>
        </w:rPr>
      </w:pPr>
      <w:r>
        <w:rPr>
          <w:rFonts w:ascii="Times New Roman" w:hAnsi="Times New Roman" w:eastAsia="Times New Roman"/>
          <w:b/>
          <w:bCs/>
        </w:rPr>
        <w:t>Figure 1. Conceptual Framework for Ethiopia’s 2023 Education and Training Policy</w:t>
      </w:r>
      <w:r>
        <w:rPr>
          <w:rFonts w:ascii="Times New Roman" w:hAnsi="Times New Roman" w:eastAsia="Times New Roman"/>
          <w:b/>
        </w:rPr>
        <mc:AlternateContent>
          <mc:Choice Requires="wps">
            <w:drawing>
              <wp:anchor distT="0" distB="0" distL="114300" distR="114300" simplePos="0" relativeHeight="251664384" behindDoc="0" locked="0" layoutInCell="1" allowOverlap="1">
                <wp:simplePos x="0" y="0"/>
                <wp:positionH relativeFrom="column">
                  <wp:posOffset>4626610</wp:posOffset>
                </wp:positionH>
                <wp:positionV relativeFrom="paragraph">
                  <wp:posOffset>234315</wp:posOffset>
                </wp:positionV>
                <wp:extent cx="1697990" cy="1741170"/>
                <wp:effectExtent l="15875" t="15875" r="19685" b="33655"/>
                <wp:wrapNone/>
                <wp:docPr id="806851534" name="Rectangle 3"/>
                <wp:cNvGraphicFramePr/>
                <a:graphic xmlns:a="http://schemas.openxmlformats.org/drawingml/2006/main">
                  <a:graphicData uri="http://schemas.microsoft.com/office/word/2010/wordprocessingShape">
                    <wps:wsp>
                      <wps:cNvSpPr>
                        <a:spLocks noChangeArrowheads="1"/>
                      </wps:cNvSpPr>
                      <wps:spPr bwMode="auto">
                        <a:xfrm>
                          <a:off x="0" y="0"/>
                          <a:ext cx="1697990" cy="1741170"/>
                        </a:xfrm>
                        <a:prstGeom prst="rect">
                          <a:avLst/>
                        </a:prstGeom>
                        <a:solidFill>
                          <a:srgbClr val="FFFFFF"/>
                        </a:solidFill>
                        <a:ln w="31750">
                          <a:solidFill>
                            <a:srgbClr val="70AD47"/>
                          </a:solidFill>
                          <a:miter lim="800000"/>
                        </a:ln>
                        <a:effectLst/>
                      </wps:spPr>
                      <wps:txbx>
                        <w:txbxContent>
                          <w:p w14:paraId="652AC2C1">
                            <w:pPr>
                              <w:pStyle w:val="25"/>
                              <w:spacing w:before="0" w:beforeAutospacing="0" w:after="0" w:afterAutospacing="0"/>
                              <w:jc w:val="center"/>
                              <w:rPr>
                                <w:rFonts w:hAnsi="Symbol"/>
                                <w:b/>
                              </w:rPr>
                            </w:pPr>
                            <w:r>
                              <w:rPr>
                                <w:rFonts w:hAnsi="Symbol"/>
                                <w:b/>
                              </w:rPr>
                              <w:t>Outcomes</w:t>
                            </w:r>
                          </w:p>
                          <w:p w14:paraId="347E5562">
                            <w:pPr>
                              <w:pStyle w:val="25"/>
                              <w:spacing w:before="0" w:beforeAutospacing="0" w:after="0" w:afterAutospacing="0"/>
                            </w:pPr>
                            <w:r>
                              <w:rPr>
                                <w:rFonts w:hAnsi="Symbol"/>
                              </w:rPr>
                              <w:t></w:t>
                            </w:r>
                            <w:r>
                              <w:t xml:space="preserve"> Competency Development </w:t>
                            </w:r>
                          </w:p>
                          <w:p w14:paraId="6D9E6053">
                            <w:pPr>
                              <w:pStyle w:val="25"/>
                              <w:spacing w:before="0" w:beforeAutospacing="0" w:after="0" w:afterAutospacing="0"/>
                            </w:pPr>
                            <w:r>
                              <w:rPr>
                                <w:rFonts w:hAnsi="Symbol"/>
                              </w:rPr>
                              <w:t></w:t>
                            </w:r>
                            <w:r>
                              <w:t xml:space="preserve"> Learning Outcomes </w:t>
                            </w:r>
                          </w:p>
                          <w:p w14:paraId="6FE2342E">
                            <w:pPr>
                              <w:pStyle w:val="25"/>
                              <w:spacing w:before="0" w:beforeAutospacing="0" w:after="0" w:afterAutospacing="0"/>
                            </w:pPr>
                            <w:r>
                              <w:rPr>
                                <w:rFonts w:hAnsi="Symbol"/>
                              </w:rPr>
                              <w:t></w:t>
                            </w:r>
                            <w:r>
                              <w:t xml:space="preserve"> Equity and Inclusion </w:t>
                            </w:r>
                          </w:p>
                          <w:p w14:paraId="53F8B56E">
                            <w:pPr>
                              <w:pStyle w:val="25"/>
                              <w:spacing w:before="0" w:beforeAutospacing="0" w:after="0" w:afterAutospacing="0"/>
                            </w:pPr>
                            <w:r>
                              <w:rPr>
                                <w:rFonts w:hAnsi="Symbol"/>
                              </w:rPr>
                              <w:t></w:t>
                            </w:r>
                            <w:r>
                              <w:t xml:space="preserve"> Institutional Effectiveness </w:t>
                            </w:r>
                          </w:p>
                          <w:p w14:paraId="07552C62"/>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364.3pt;margin-top:18.45pt;height:137.1pt;width:133.7pt;z-index:251664384;mso-width-relative:page;mso-height-relative:page;" fillcolor="#FFFFFF" filled="t" stroked="t" coordsize="21600,21600" o:gfxdata="UEsDBAoAAAAAAIdO4kAAAAAAAAAAAAAAAAAEAAAAZHJzL1BLAwQUAAAACACHTuJAlDntGNkAAAAK&#10;AQAADwAAAGRycy9kb3ducmV2LnhtbE2PwU7DMAyG70i8Q2QkbiztEGXtmk7TBAckDlA4sJvbhLYi&#10;cbom68bbY05wtP3p9/eXm7OzYjZTGDwpSBcJCEOt1wN1Ct7fHm9WIEJE0mg9GQXfJsCmurwosdD+&#10;RK9mrmMnOIRCgQr6GMdCytD2xmFY+NEQ3z795DDyOHVST3jicGflMkky6XAg/tDjaHa9ab/qo1OA&#10;W/S7l4/6cPD2Sc/64a7ZPu+Vur5KkzWIaM7xD4ZffVaHip0afyQdhFVwv1xljCq4zXIQDOR5xuUa&#10;XqRpCrIq5f8K1Q9QSwMEFAAAAAgAh07iQNkbuXNBAgAAlQQAAA4AAABkcnMvZTJvRG9jLnhtbK1U&#10;y27bMBC8F+g/ELw3khI7soXIQWDDRYG0CZr2A2iKsojy1SVtOf36LinZddIecqgOAle7HM7MLnVz&#10;e9CK7AV4aU1Ni4ucEmG4baTZ1vT7t/WHGSU+MNMwZY2o6bPw9Hbx/t1N7ypxaTurGgEEQYyvelfT&#10;LgRXZZnnndDMX1gnDCZbC5oFDGGbNcB6RNcqu8zz66y30DiwXHiPX1dDko6I8BZA27aSi5XlOy1M&#10;GFBBKBZQku+k83SR2Lat4OGhbb0IRNUUlYb0xkNwvYnvbHHDqi0w10k+UmBvofBKk2bS4KEnqBUL&#10;jOxA/gWlJQfrbRsuuNXZICQ5giqK/JU3Tx1zImlBq707me7/Hyz/sn8EIpuazvLr2bSYXk0oMUxj&#10;47+iecxslSBX0abe+Qqrn9wjRKHe3Vv+wxNjlx1WiTsA23eCNUiuiPXZiw0x8LiVbPrPtkF0tgs2&#10;OXZoQUdA9IIcUmOeT40Rh0A4fiyu5+V8jj3jmCvKSVGUqXUZq47bHfjwUVhN4qKmgOQTPNvf+xDp&#10;sOpYkuhbJZu1VCoFsN0sFZA9wylZpycpQJXnZcqQvqZXRTnNE/SLpD/HKPO71aT8F4aWAW+Pkjoa&#10;Hp+xSJlIRKSJHQkfLRusD4fNYezCxjbP6CTYYZrxLuOis/CLkh4nuab+546BoER9MtiNeTGZxNFP&#10;wWRaXmIA55nNeYYZjlA1DZQMy2UYrsvOgdx2eFKRxBt7hx1sZfI2Uh1YjX3HaU2WjzcrXofzOFX9&#10;+Zs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Oe0Y2QAAAAoBAAAPAAAAAAAAAAEAIAAAACIA&#10;AABkcnMvZG93bnJldi54bWxQSwECFAAUAAAACACHTuJA2Ru5c0ECAACVBAAADgAAAAAAAAABACAA&#10;AAAoAQAAZHJzL2Uyb0RvYy54bWxQSwUGAAAAAAYABgBZAQAA2wUAAAAA&#10;">
                <v:fill on="t" focussize="0,0"/>
                <v:stroke weight="2.5pt" color="#70AD47" miterlimit="8" joinstyle="miter"/>
                <v:imagedata o:title=""/>
                <o:lock v:ext="edit" aspectratio="f"/>
                <v:textbox>
                  <w:txbxContent>
                    <w:p w14:paraId="652AC2C1">
                      <w:pPr>
                        <w:pStyle w:val="25"/>
                        <w:spacing w:before="0" w:beforeAutospacing="0" w:after="0" w:afterAutospacing="0"/>
                        <w:jc w:val="center"/>
                        <w:rPr>
                          <w:rFonts w:hAnsi="Symbol"/>
                          <w:b/>
                        </w:rPr>
                      </w:pPr>
                      <w:r>
                        <w:rPr>
                          <w:rFonts w:hAnsi="Symbol"/>
                          <w:b/>
                        </w:rPr>
                        <w:t>Outcomes</w:t>
                      </w:r>
                    </w:p>
                    <w:p w14:paraId="347E5562">
                      <w:pPr>
                        <w:pStyle w:val="25"/>
                        <w:spacing w:before="0" w:beforeAutospacing="0" w:after="0" w:afterAutospacing="0"/>
                      </w:pPr>
                      <w:r>
                        <w:rPr>
                          <w:rFonts w:hAnsi="Symbol"/>
                        </w:rPr>
                        <w:t></w:t>
                      </w:r>
                      <w:r>
                        <w:t xml:space="preserve"> Competency Development </w:t>
                      </w:r>
                    </w:p>
                    <w:p w14:paraId="6D9E6053">
                      <w:pPr>
                        <w:pStyle w:val="25"/>
                        <w:spacing w:before="0" w:beforeAutospacing="0" w:after="0" w:afterAutospacing="0"/>
                      </w:pPr>
                      <w:r>
                        <w:rPr>
                          <w:rFonts w:hAnsi="Symbol"/>
                        </w:rPr>
                        <w:t></w:t>
                      </w:r>
                      <w:r>
                        <w:t xml:space="preserve"> Learning Outcomes </w:t>
                      </w:r>
                    </w:p>
                    <w:p w14:paraId="6FE2342E">
                      <w:pPr>
                        <w:pStyle w:val="25"/>
                        <w:spacing w:before="0" w:beforeAutospacing="0" w:after="0" w:afterAutospacing="0"/>
                      </w:pPr>
                      <w:r>
                        <w:rPr>
                          <w:rFonts w:hAnsi="Symbol"/>
                        </w:rPr>
                        <w:t></w:t>
                      </w:r>
                      <w:r>
                        <w:t xml:space="preserve"> Equity and Inclusion </w:t>
                      </w:r>
                    </w:p>
                    <w:p w14:paraId="53F8B56E">
                      <w:pPr>
                        <w:pStyle w:val="25"/>
                        <w:spacing w:before="0" w:beforeAutospacing="0" w:after="0" w:afterAutospacing="0"/>
                      </w:pPr>
                      <w:r>
                        <w:rPr>
                          <w:rFonts w:hAnsi="Symbol"/>
                        </w:rPr>
                        <w:t></w:t>
                      </w:r>
                      <w:r>
                        <w:t xml:space="preserve"> Institutional Effectiveness </w:t>
                      </w:r>
                    </w:p>
                    <w:p w14:paraId="07552C62"/>
                  </w:txbxContent>
                </v:textbox>
              </v:rect>
            </w:pict>
          </mc:Fallback>
        </mc:AlternateContent>
      </w:r>
    </w:p>
    <w:p w14:paraId="3C11A2FE">
      <w:r>
        <w:drawing>
          <wp:inline distT="0" distB="0" distL="114300" distR="114300">
            <wp:extent cx="3253105" cy="1379220"/>
            <wp:effectExtent l="0" t="0" r="444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3253105" cy="1379220"/>
                    </a:xfrm>
                    <a:prstGeom prst="rect">
                      <a:avLst/>
                    </a:prstGeom>
                    <a:noFill/>
                    <a:ln>
                      <a:noFill/>
                    </a:ln>
                  </pic:spPr>
                </pic:pic>
              </a:graphicData>
            </a:graphic>
          </wp:inline>
        </w:drawing>
      </w:r>
    </w:p>
    <w:p w14:paraId="68D968B7">
      <w:pPr>
        <w:spacing w:after="0" w:line="360" w:lineRule="auto"/>
        <w:jc w:val="both"/>
        <w:outlineLvl w:val="1"/>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Literature Review on Education Policy</w:t>
      </w:r>
    </w:p>
    <w:p w14:paraId="558A98C4">
      <w:pPr>
        <w:spacing w:after="0" w:line="360" w:lineRule="auto"/>
        <w:jc w:val="both"/>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Global Education Policy Trends</w:t>
      </w:r>
    </w:p>
    <w:p w14:paraId="63CC4117">
      <w:pPr>
        <w:spacing w:after="100" w:afterAutospacing="1"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Globally, education policies increasingly emphasize competency-based learning, inclusive education, and robust quality assurance systems. High-performing education systems such as those in Finland, Singapore, and Canada prioritize curriculum relevance, teacher autonomy, and continuous assessment rather than rote learning (OECD, 2019; Sahlberg, 2015). International frameworks, including Sustainable Development Goal 4 (SDG 4), advocate lifelong learning, inclusive access, and effective integration of technology to enhance learning outcomes (UNESCO, 2020). These trends reflect a shift from quantity-focused expansion toward quality, equity, and skills-oriented education.</w:t>
      </w:r>
    </w:p>
    <w:p w14:paraId="2DEA085E">
      <w:pPr>
        <w:spacing w:after="0" w:line="36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African Education Policy Context</w:t>
      </w:r>
    </w:p>
    <w:p w14:paraId="064FBF0A">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Within Africa, the African Union’s CESA 16–25 framework provides a strategic roadmap for improving educational quality and aligning education systems with socio-economic development objectives (African Union, 2016). Countries such as Kenya, Rwanda, and South Africa have adopted competency-based curricula, strengthened teacher professional development, and introduced reforms promoting university autonomy (Altbach &amp; de Wit, 2020; Moon, 2022). However, many countries continue to face challenges related to limited institutional capacity, resource constraints, and regional inequalities—challenges that are also relevant to the Ethiopian context.</w:t>
      </w:r>
    </w:p>
    <w:p w14:paraId="14468513">
      <w:pPr>
        <w:spacing w:before="100" w:beforeAutospacing="1" w:after="0" w:line="36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Ethiopian Education Policy Evolution</w:t>
      </w:r>
    </w:p>
    <w:p w14:paraId="62262DED">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Ethiopia’s 1994 Education and Training Policy emphasized access expansion and administrative decentralization to regional governments. While these reforms significantly increased enrollment, the policy relied heavily on centralized assessment systems and provided limited early childhood education (MoE, 2023a). In contrast, the 2023 ETP introduces transformative reforms, including university autonomy under Proclamation No. 1294/2023, competency-based curricula from kindergarten through Grade 12, nationwide expansion of O-Class programs, enhanced teacher professional development, and ADRI-based quality assurance mechanisms.</w:t>
      </w:r>
    </w:p>
    <w:p w14:paraId="4F70CA6C">
      <w:pPr>
        <w:spacing w:after="0" w:line="360" w:lineRule="auto"/>
        <w:jc w:val="both"/>
        <w:rPr>
          <w:rFonts w:ascii="Times New Roman" w:hAnsi="Times New Roman" w:eastAsia="Times New Roman" w:cs="Times New Roman"/>
          <w:kern w:val="0"/>
          <w14:ligatures w14:val="none"/>
        </w:rPr>
      </w:pPr>
    </w:p>
    <w:p w14:paraId="6DBCC805">
      <w:pPr>
        <w:spacing w:after="0" w:line="36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Theoretical Underpinning</w:t>
      </w:r>
    </w:p>
    <w:p w14:paraId="7E52495F">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Human Capital Theory (Becker, 1993) provides a rationale for prioritizing investments in early childhood education and competency development as foundations for productivity and national development. Policy Implementation Theory (Pressman &amp; Wildavsky, 1973) underscores the importance of institutional capacity, stakeholder engagement, and effective coordination for translating policy intentions into practice.</w:t>
      </w:r>
    </w:p>
    <w:p w14:paraId="11E74D9C">
      <w:pPr>
        <w:spacing w:after="0" w:line="360" w:lineRule="auto"/>
        <w:jc w:val="both"/>
        <w:rPr>
          <w:rFonts w:ascii="Times New Roman" w:hAnsi="Times New Roman" w:eastAsia="Times New Roman" w:cs="Times New Roman"/>
          <w:kern w:val="0"/>
          <w14:ligatures w14:val="none"/>
        </w:rPr>
      </w:pPr>
    </w:p>
    <w:p w14:paraId="61957C55">
      <w:pPr>
        <w:spacing w:after="0" w:line="360" w:lineRule="auto"/>
        <w:jc w:val="both"/>
        <w:outlineLvl w:val="1"/>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Methods</w:t>
      </w:r>
    </w:p>
    <w:p w14:paraId="3ECFBC6B">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This study employs a qualitative policy document analysis approach. Primary sources include the 2023 Education and Training Policy, Proclamation No. 1294/2023 on university autonomy, and GEQIP-E program documents. Secondary sources consist of UNESCO and African Union policy reports, World Bank publications, and peer-reviewed academic literature. The analysis focused on policy objectives, core content, implementation strategies, key differences from the 1994 policy, and potential challenges in achieving intended outcomes.</w:t>
      </w:r>
    </w:p>
    <w:p w14:paraId="319D07D7">
      <w:pPr>
        <w:spacing w:before="100" w:beforeAutospacing="1" w:after="0" w:line="360" w:lineRule="auto"/>
        <w:jc w:val="both"/>
        <w:outlineLvl w:val="1"/>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Findings and Discussion</w:t>
      </w:r>
    </w:p>
    <w:p w14:paraId="70429EBD">
      <w:pPr>
        <w:spacing w:after="0" w:line="36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Objectives of the 2023 Policy</w:t>
      </w:r>
    </w:p>
    <w:p w14:paraId="46D0BE7B">
      <w:pPr>
        <w:spacing w:after="100" w:afterAutospacing="1"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2023 ETP articulates five primary objectives: enhancing the quality and relevance of education in line with national development goals; promoting equity and inclusion for marginalized populations; expanding and professionalizing early childhood education; granting universities greater autonomy while ensuring accountability; and reforming curriculum and assessment systems by shifting from rote learning toward competency-based approaches that foster higher-order thinking skills.</w:t>
      </w:r>
    </w:p>
    <w:p w14:paraId="51285E68">
      <w:pPr>
        <w:spacing w:after="0" w:line="36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Main Contents and Implementation Strategies</w:t>
      </w:r>
    </w:p>
    <w:p w14:paraId="14BAA0F0">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University autonomy is operationalized through Proclamation No. 1294/2023, granting institutions increased authority over governance, curricula, and financial management, coupled with accountability mechanisms such as ADRI audits and performance contracts. Curriculum reform introduces competency-based approaches across subject areas, integrating STEAM, indigenous knowledge, ethics, and skills development. Assessment reform replaces high-stakes terminal examinations with continuous, formative assessments aligned with national benchmarks. Early childhood education expansion focuses on nationwide rollout of O-Class programs supported by teacher training, curriculum materials, and systematic monitoring. Quality assurance is strengthened through ADRI audits and oversight by the Education and Training Authority. Equity measures prioritize crisis-affected regions and vulnerable groups, supported by donor-funded programs including GEQIP-E and GPE.</w:t>
      </w:r>
    </w:p>
    <w:p w14:paraId="56BCD2E7">
      <w:pPr>
        <w:spacing w:before="100" w:beforeAutospacing="1" w:after="0" w:line="36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Differences from the 1994 Policy</w:t>
      </w:r>
    </w:p>
    <w:p w14:paraId="24A6E5C5">
      <w:pPr>
        <w:spacing w:after="100" w:afterAutospacing="1"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Compared with the 1994 ETP, the 2023 policy represents a clear paradigm shift. Governance moves from centralized control to institutional autonomy with structured accountability. Curriculum shifts from content-heavy instruction to competency-based learning. Assessment transitions from high-stakes examinations to continuous evaluation. Early childhood education expands from limited provision to nationwide O-Class programs. Quality assurance evolves from accreditation-focused models to continuous improvement frameworks, and equity becomes an explicit policy priority.</w:t>
      </w:r>
    </w:p>
    <w:p w14:paraId="578EEB45">
      <w:pPr>
        <w:spacing w:before="100" w:beforeAutospacing="1" w:after="0" w:line="480" w:lineRule="auto"/>
        <w:rPr>
          <w:rFonts w:ascii="Times New Roman" w:hAnsi="Times New Roman" w:eastAsia="Times New Roman"/>
        </w:rPr>
      </w:pPr>
      <w:r>
        <w:rPr>
          <w:rFonts w:ascii="Times New Roman" w:hAnsi="Times New Roman" w:eastAsia="Times New Roman"/>
          <w:b/>
          <w:bCs/>
        </w:rPr>
        <w:t>Table 1. Comparison of Ethiopia’s 1994 and 2023 Education and Training Policies</w:t>
      </w:r>
    </w:p>
    <w:tbl>
      <w:tblPr>
        <w:tblStyle w:val="12"/>
        <w:tblW w:w="0" w:type="auto"/>
        <w:tblCellSpacing w:w="15" w:type="dxa"/>
        <w:tblInd w:w="0" w:type="dxa"/>
        <w:tblLayout w:type="autofit"/>
        <w:tblCellMar>
          <w:top w:w="15" w:type="dxa"/>
          <w:left w:w="15" w:type="dxa"/>
          <w:bottom w:w="15" w:type="dxa"/>
          <w:right w:w="15" w:type="dxa"/>
        </w:tblCellMar>
      </w:tblPr>
      <w:tblGrid>
        <w:gridCol w:w="1343"/>
        <w:gridCol w:w="1886"/>
        <w:gridCol w:w="1711"/>
      </w:tblGrid>
      <w:tr w14:paraId="7740B96F">
        <w:tblPrEx>
          <w:tblCellMar>
            <w:top w:w="15" w:type="dxa"/>
            <w:left w:w="15" w:type="dxa"/>
            <w:bottom w:w="15" w:type="dxa"/>
            <w:right w:w="15" w:type="dxa"/>
          </w:tblCellMar>
        </w:tblPrEx>
        <w:trPr>
          <w:tblHeader/>
          <w:tblCellSpacing w:w="15" w:type="dxa"/>
        </w:trPr>
        <w:tc>
          <w:tcPr>
            <w:tcW w:w="0" w:type="auto"/>
            <w:tcBorders>
              <w:top w:val="single" w:color="auto" w:sz="12" w:space="0"/>
              <w:bottom w:val="single" w:color="auto" w:sz="12" w:space="0"/>
            </w:tcBorders>
            <w:vAlign w:val="center"/>
          </w:tcPr>
          <w:p w14:paraId="20E4A0FE">
            <w:pPr>
              <w:keepNext w:val="0"/>
              <w:keepLines w:val="0"/>
              <w:suppressLineNumbers w:val="0"/>
              <w:spacing w:before="0" w:beforeAutospacing="0" w:after="0" w:afterAutospacing="0" w:line="360" w:lineRule="auto"/>
              <w:ind w:left="0" w:right="0"/>
              <w:jc w:val="center"/>
              <w:rPr>
                <w:rFonts w:hint="eastAsia" w:ascii="Times New Roman" w:hAnsi="Times New Roman" w:eastAsia="Times New Roman"/>
                <w:b/>
                <w:bCs/>
              </w:rPr>
            </w:pPr>
            <w:r>
              <w:rPr>
                <w:rFonts w:hint="eastAsia" w:ascii="Times New Roman" w:hAnsi="Times New Roman" w:eastAsia="Times New Roman"/>
                <w:b/>
                <w:bCs/>
              </w:rPr>
              <w:t>Dimension</w:t>
            </w:r>
          </w:p>
        </w:tc>
        <w:tc>
          <w:tcPr>
            <w:tcW w:w="0" w:type="auto"/>
            <w:tcBorders>
              <w:top w:val="single" w:color="auto" w:sz="12" w:space="0"/>
              <w:bottom w:val="single" w:color="auto" w:sz="12" w:space="0"/>
            </w:tcBorders>
            <w:vAlign w:val="center"/>
          </w:tcPr>
          <w:p w14:paraId="7E00EB77">
            <w:pPr>
              <w:keepNext w:val="0"/>
              <w:keepLines w:val="0"/>
              <w:suppressLineNumbers w:val="0"/>
              <w:spacing w:before="0" w:beforeAutospacing="0" w:after="0" w:afterAutospacing="0" w:line="360" w:lineRule="auto"/>
              <w:ind w:left="0" w:right="0"/>
              <w:jc w:val="center"/>
              <w:rPr>
                <w:rFonts w:hint="eastAsia" w:ascii="Times New Roman" w:hAnsi="Times New Roman" w:eastAsia="Times New Roman"/>
                <w:b/>
                <w:bCs/>
              </w:rPr>
            </w:pPr>
            <w:r>
              <w:rPr>
                <w:rFonts w:hint="eastAsia" w:ascii="Times New Roman" w:hAnsi="Times New Roman" w:eastAsia="Times New Roman"/>
                <w:b/>
                <w:bCs/>
              </w:rPr>
              <w:t>1994 ETP</w:t>
            </w:r>
          </w:p>
        </w:tc>
        <w:tc>
          <w:tcPr>
            <w:tcW w:w="0" w:type="auto"/>
            <w:tcBorders>
              <w:top w:val="single" w:color="auto" w:sz="12" w:space="0"/>
              <w:bottom w:val="single" w:color="auto" w:sz="12" w:space="0"/>
            </w:tcBorders>
            <w:vAlign w:val="center"/>
          </w:tcPr>
          <w:p w14:paraId="0456211B">
            <w:pPr>
              <w:keepNext w:val="0"/>
              <w:keepLines w:val="0"/>
              <w:suppressLineNumbers w:val="0"/>
              <w:spacing w:before="0" w:beforeAutospacing="0" w:after="0" w:afterAutospacing="0" w:line="360" w:lineRule="auto"/>
              <w:ind w:left="0" w:right="0"/>
              <w:jc w:val="center"/>
              <w:rPr>
                <w:rFonts w:hint="eastAsia" w:ascii="Times New Roman" w:hAnsi="Times New Roman" w:eastAsia="Times New Roman"/>
                <w:b/>
                <w:bCs/>
              </w:rPr>
            </w:pPr>
            <w:r>
              <w:rPr>
                <w:rFonts w:hint="eastAsia" w:ascii="Times New Roman" w:hAnsi="Times New Roman" w:eastAsia="Times New Roman"/>
                <w:b/>
                <w:bCs/>
              </w:rPr>
              <w:t>2023 ETP</w:t>
            </w:r>
          </w:p>
        </w:tc>
      </w:tr>
      <w:tr w14:paraId="11AF6D47">
        <w:tblPrEx>
          <w:tblCellMar>
            <w:top w:w="15" w:type="dxa"/>
            <w:left w:w="15" w:type="dxa"/>
            <w:bottom w:w="15" w:type="dxa"/>
            <w:right w:w="15" w:type="dxa"/>
          </w:tblCellMar>
        </w:tblPrEx>
        <w:trPr>
          <w:tblCellSpacing w:w="15" w:type="dxa"/>
        </w:trPr>
        <w:tc>
          <w:tcPr>
            <w:tcW w:w="0" w:type="auto"/>
            <w:vAlign w:val="center"/>
          </w:tcPr>
          <w:p w14:paraId="0916D31C">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Governance</w:t>
            </w:r>
          </w:p>
        </w:tc>
        <w:tc>
          <w:tcPr>
            <w:tcW w:w="0" w:type="auto"/>
            <w:vAlign w:val="center"/>
          </w:tcPr>
          <w:p w14:paraId="4BAD8F58">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Pseudo-centralized Ministry of Education control; limited institutional autonomy</w:t>
            </w:r>
          </w:p>
        </w:tc>
        <w:tc>
          <w:tcPr>
            <w:tcW w:w="0" w:type="auto"/>
            <w:vAlign w:val="center"/>
          </w:tcPr>
          <w:p w14:paraId="5C610952">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University autonomy under Proclamation 1294/2023; decentralized decision-making with accountability mechanisms</w:t>
            </w:r>
          </w:p>
        </w:tc>
      </w:tr>
      <w:tr w14:paraId="3B35AA04">
        <w:tblPrEx>
          <w:tblCellMar>
            <w:top w:w="15" w:type="dxa"/>
            <w:left w:w="15" w:type="dxa"/>
            <w:bottom w:w="15" w:type="dxa"/>
            <w:right w:w="15" w:type="dxa"/>
          </w:tblCellMar>
        </w:tblPrEx>
        <w:trPr>
          <w:tblCellSpacing w:w="15" w:type="dxa"/>
        </w:trPr>
        <w:tc>
          <w:tcPr>
            <w:tcW w:w="0" w:type="auto"/>
            <w:vAlign w:val="center"/>
          </w:tcPr>
          <w:p w14:paraId="11FFF225">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Curriculum</w:t>
            </w:r>
          </w:p>
        </w:tc>
        <w:tc>
          <w:tcPr>
            <w:tcW w:w="0" w:type="auto"/>
            <w:vAlign w:val="center"/>
          </w:tcPr>
          <w:p w14:paraId="22F93582">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Theory-heavy, content-focused, rote learning</w:t>
            </w:r>
          </w:p>
        </w:tc>
        <w:tc>
          <w:tcPr>
            <w:tcW w:w="0" w:type="auto"/>
            <w:vAlign w:val="center"/>
          </w:tcPr>
          <w:p w14:paraId="4D867B51">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Competency-based, integrates STEAM, indigenous knowledge, skills development</w:t>
            </w:r>
          </w:p>
        </w:tc>
      </w:tr>
      <w:tr w14:paraId="531C1125">
        <w:tblPrEx>
          <w:tblCellMar>
            <w:top w:w="15" w:type="dxa"/>
            <w:left w:w="15" w:type="dxa"/>
            <w:bottom w:w="15" w:type="dxa"/>
            <w:right w:w="15" w:type="dxa"/>
          </w:tblCellMar>
        </w:tblPrEx>
        <w:trPr>
          <w:tblCellSpacing w:w="15" w:type="dxa"/>
        </w:trPr>
        <w:tc>
          <w:tcPr>
            <w:tcW w:w="0" w:type="auto"/>
            <w:vAlign w:val="center"/>
          </w:tcPr>
          <w:p w14:paraId="14C84242">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Assessment</w:t>
            </w:r>
          </w:p>
        </w:tc>
        <w:tc>
          <w:tcPr>
            <w:tcW w:w="0" w:type="auto"/>
            <w:vAlign w:val="center"/>
          </w:tcPr>
          <w:p w14:paraId="61A2998B">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High-stakes, terminal examinations</w:t>
            </w:r>
          </w:p>
        </w:tc>
        <w:tc>
          <w:tcPr>
            <w:tcW w:w="0" w:type="auto"/>
            <w:vAlign w:val="center"/>
          </w:tcPr>
          <w:p w14:paraId="35E952D9">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Continuous, formative, competency-based assessments linked to national benchmarks</w:t>
            </w:r>
          </w:p>
        </w:tc>
      </w:tr>
      <w:tr w14:paraId="38E96D20">
        <w:tblPrEx>
          <w:tblCellMar>
            <w:top w:w="15" w:type="dxa"/>
            <w:left w:w="15" w:type="dxa"/>
            <w:bottom w:w="15" w:type="dxa"/>
            <w:right w:w="15" w:type="dxa"/>
          </w:tblCellMar>
        </w:tblPrEx>
        <w:trPr>
          <w:tblCellSpacing w:w="15" w:type="dxa"/>
        </w:trPr>
        <w:tc>
          <w:tcPr>
            <w:tcW w:w="0" w:type="auto"/>
            <w:vAlign w:val="center"/>
          </w:tcPr>
          <w:p w14:paraId="76CA88C3">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Early Childhood Education</w:t>
            </w:r>
          </w:p>
        </w:tc>
        <w:tc>
          <w:tcPr>
            <w:tcW w:w="0" w:type="auto"/>
            <w:vAlign w:val="center"/>
          </w:tcPr>
          <w:p w14:paraId="52ED9640">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Limited provision</w:t>
            </w:r>
          </w:p>
        </w:tc>
        <w:tc>
          <w:tcPr>
            <w:tcW w:w="0" w:type="auto"/>
            <w:vAlign w:val="center"/>
          </w:tcPr>
          <w:p w14:paraId="7FAA075D">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Nationwide O-Class rollout with teacher training and curriculum support</w:t>
            </w:r>
          </w:p>
        </w:tc>
      </w:tr>
      <w:tr w14:paraId="59F03F21">
        <w:tblPrEx>
          <w:tblCellMar>
            <w:top w:w="15" w:type="dxa"/>
            <w:left w:w="15" w:type="dxa"/>
            <w:bottom w:w="15" w:type="dxa"/>
            <w:right w:w="15" w:type="dxa"/>
          </w:tblCellMar>
        </w:tblPrEx>
        <w:trPr>
          <w:tblCellSpacing w:w="15" w:type="dxa"/>
        </w:trPr>
        <w:tc>
          <w:tcPr>
            <w:tcW w:w="0" w:type="auto"/>
            <w:vAlign w:val="center"/>
          </w:tcPr>
          <w:p w14:paraId="6E0C45A8">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Teacher Professional Development</w:t>
            </w:r>
          </w:p>
        </w:tc>
        <w:tc>
          <w:tcPr>
            <w:tcW w:w="0" w:type="auto"/>
            <w:vAlign w:val="center"/>
          </w:tcPr>
          <w:p w14:paraId="67D9207C">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Ad-hoc training; limited capacity-building</w:t>
            </w:r>
          </w:p>
        </w:tc>
        <w:tc>
          <w:tcPr>
            <w:tcW w:w="0" w:type="auto"/>
            <w:vAlign w:val="center"/>
          </w:tcPr>
          <w:p w14:paraId="0FC028F7">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Continuous professional development, mentoring, and capacity-building programs</w:t>
            </w:r>
          </w:p>
        </w:tc>
      </w:tr>
      <w:tr w14:paraId="2965649A">
        <w:tblPrEx>
          <w:tblCellMar>
            <w:top w:w="15" w:type="dxa"/>
            <w:left w:w="15" w:type="dxa"/>
            <w:bottom w:w="15" w:type="dxa"/>
            <w:right w:w="15" w:type="dxa"/>
          </w:tblCellMar>
        </w:tblPrEx>
        <w:trPr>
          <w:tblCellSpacing w:w="15" w:type="dxa"/>
        </w:trPr>
        <w:tc>
          <w:tcPr>
            <w:tcW w:w="0" w:type="auto"/>
            <w:vAlign w:val="center"/>
          </w:tcPr>
          <w:p w14:paraId="70B2C60D">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Quality Assurance</w:t>
            </w:r>
          </w:p>
        </w:tc>
        <w:tc>
          <w:tcPr>
            <w:tcW w:w="0" w:type="auto"/>
            <w:vAlign w:val="center"/>
          </w:tcPr>
          <w:p w14:paraId="1564E499">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Accreditation-focused</w:t>
            </w:r>
          </w:p>
        </w:tc>
        <w:tc>
          <w:tcPr>
            <w:tcW w:w="0" w:type="auto"/>
            <w:vAlign w:val="center"/>
          </w:tcPr>
          <w:p w14:paraId="5AA28F6E">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ADRI audits, institutional performance contracts, continuous monitoring</w:t>
            </w:r>
          </w:p>
        </w:tc>
      </w:tr>
      <w:tr w14:paraId="7F8756F4">
        <w:tblPrEx>
          <w:tblCellMar>
            <w:top w:w="15" w:type="dxa"/>
            <w:left w:w="15" w:type="dxa"/>
            <w:bottom w:w="15" w:type="dxa"/>
            <w:right w:w="15" w:type="dxa"/>
          </w:tblCellMar>
        </w:tblPrEx>
        <w:trPr>
          <w:tblCellSpacing w:w="15" w:type="dxa"/>
        </w:trPr>
        <w:tc>
          <w:tcPr>
            <w:tcW w:w="0" w:type="auto"/>
            <w:vAlign w:val="center"/>
          </w:tcPr>
          <w:p w14:paraId="31D1222A">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Equity Focus</w:t>
            </w:r>
          </w:p>
        </w:tc>
        <w:tc>
          <w:tcPr>
            <w:tcW w:w="0" w:type="auto"/>
            <w:vAlign w:val="center"/>
          </w:tcPr>
          <w:p w14:paraId="3F188444">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Not explicit; limited attention to marginalized groups</w:t>
            </w:r>
          </w:p>
        </w:tc>
        <w:tc>
          <w:tcPr>
            <w:tcW w:w="0" w:type="auto"/>
            <w:vAlign w:val="center"/>
          </w:tcPr>
          <w:p w14:paraId="2A970AD5">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Explicit focus on girls, children with disabilities, crisis-affected regions</w:t>
            </w:r>
          </w:p>
        </w:tc>
      </w:tr>
      <w:tr w14:paraId="4B56F63C">
        <w:tblPrEx>
          <w:tblCellMar>
            <w:top w:w="15" w:type="dxa"/>
            <w:left w:w="15" w:type="dxa"/>
            <w:bottom w:w="15" w:type="dxa"/>
            <w:right w:w="15" w:type="dxa"/>
          </w:tblCellMar>
        </w:tblPrEx>
        <w:trPr>
          <w:tblCellSpacing w:w="15" w:type="dxa"/>
        </w:trPr>
        <w:tc>
          <w:tcPr>
            <w:tcW w:w="0" w:type="auto"/>
            <w:vAlign w:val="center"/>
          </w:tcPr>
          <w:p w14:paraId="061FDD15">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Policy Alignment</w:t>
            </w:r>
          </w:p>
        </w:tc>
        <w:tc>
          <w:tcPr>
            <w:tcW w:w="0" w:type="auto"/>
            <w:vAlign w:val="center"/>
          </w:tcPr>
          <w:p w14:paraId="0F712DA6">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National priorities; less aligned with global/continental frameworks</w:t>
            </w:r>
          </w:p>
        </w:tc>
        <w:tc>
          <w:tcPr>
            <w:tcW w:w="0" w:type="auto"/>
            <w:vAlign w:val="center"/>
          </w:tcPr>
          <w:p w14:paraId="03F0E391">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Aligns with SDG4, CESA 16–25, UNESCO 2030, and international best practices</w:t>
            </w:r>
          </w:p>
        </w:tc>
      </w:tr>
      <w:tr w14:paraId="6017E4AB">
        <w:tblPrEx>
          <w:tblCellMar>
            <w:top w:w="15" w:type="dxa"/>
            <w:left w:w="15" w:type="dxa"/>
            <w:bottom w:w="15" w:type="dxa"/>
            <w:right w:w="15" w:type="dxa"/>
          </w:tblCellMar>
        </w:tblPrEx>
        <w:trPr>
          <w:tblCellSpacing w:w="15" w:type="dxa"/>
        </w:trPr>
        <w:tc>
          <w:tcPr>
            <w:tcW w:w="0" w:type="auto"/>
            <w:tcBorders>
              <w:bottom w:val="single" w:color="auto" w:sz="12" w:space="0"/>
            </w:tcBorders>
            <w:vAlign w:val="center"/>
          </w:tcPr>
          <w:p w14:paraId="62313D5A">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Key Goal</w:t>
            </w:r>
          </w:p>
        </w:tc>
        <w:tc>
          <w:tcPr>
            <w:tcW w:w="0" w:type="auto"/>
            <w:tcBorders>
              <w:bottom w:val="single" w:color="auto" w:sz="12" w:space="0"/>
            </w:tcBorders>
            <w:vAlign w:val="center"/>
          </w:tcPr>
          <w:p w14:paraId="160B9292">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Expanding access and decentralization</w:t>
            </w:r>
          </w:p>
        </w:tc>
        <w:tc>
          <w:tcPr>
            <w:tcW w:w="0" w:type="auto"/>
            <w:tcBorders>
              <w:bottom w:val="single" w:color="auto" w:sz="12" w:space="0"/>
            </w:tcBorders>
            <w:vAlign w:val="center"/>
          </w:tcPr>
          <w:p w14:paraId="55029B97">
            <w:pPr>
              <w:keepNext w:val="0"/>
              <w:keepLines w:val="0"/>
              <w:suppressLineNumbers w:val="0"/>
              <w:spacing w:before="0" w:beforeAutospacing="0" w:after="0" w:afterAutospacing="0" w:line="360" w:lineRule="auto"/>
              <w:ind w:left="0" w:right="0"/>
              <w:rPr>
                <w:rFonts w:hint="eastAsia" w:ascii="Times New Roman" w:hAnsi="Times New Roman" w:eastAsia="Times New Roman"/>
              </w:rPr>
            </w:pPr>
            <w:r>
              <w:rPr>
                <w:rFonts w:hint="eastAsia" w:ascii="Times New Roman" w:hAnsi="Times New Roman" w:eastAsia="Times New Roman"/>
              </w:rPr>
              <w:t>Enhancing quality, equity, relevance, and institutional effectiveness</w:t>
            </w:r>
          </w:p>
        </w:tc>
      </w:tr>
    </w:tbl>
    <w:p w14:paraId="595CB413">
      <w:pPr>
        <w:spacing w:before="100" w:beforeAutospacing="1" w:after="0" w:line="360" w:lineRule="auto"/>
        <w:jc w:val="both"/>
        <w:outlineLvl w:val="1"/>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Discussion and Implications</w:t>
      </w:r>
    </w:p>
    <w:p w14:paraId="54752C2C">
      <w:pPr>
        <w:spacing w:after="100" w:afterAutospacing="1"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2023 ETP reflects a comprehensive effort to modernize Ethiopia’s education system. While university autonomy has the potential to enhance innovation and responsiveness, it requires phased implementation and strong institutional capacity to mitigate governance and financial risks (Altbach &amp; de Wit, 2020). Curriculum reforms align with global recommendations emphasizing competencies and learner-centered pedagogy, but their success depends heavily on teacher preparedness and sustained professional development (Moon, 2022). Expansion of O-Class programs offers substantial long-term benefits, although challenges related to teacher supply, resource allocation, and monitoring remain significant (Heckman, 2011).</w:t>
      </w:r>
    </w:p>
    <w:p w14:paraId="2E2C63B6">
      <w:pPr>
        <w:spacing w:before="100" w:beforeAutospacing="1" w:after="100" w:afterAutospacing="1"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ADRI audit model introduces an innovative quality assurance approach focused on continuous improvement. However, insufficient capacity or excessive compliance demands could undermine its effectiveness (University World News, 2025). Equity-focused strategies are promising but require adequate financing, flexible implementation, and context-sensitive approaches, particularly in fragile and conflict-affected areas (UNICEF, 2023).</w:t>
      </w:r>
    </w:p>
    <w:p w14:paraId="4C16B74D">
      <w:pPr>
        <w:spacing w:before="100" w:beforeAutospacing="1" w:after="0" w:line="360" w:lineRule="auto"/>
        <w:jc w:val="both"/>
        <w:outlineLvl w:val="1"/>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Recommendations</w:t>
      </w:r>
    </w:p>
    <w:p w14:paraId="14FA22F8">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Teacher professional development should be strengthened through nationwide continuous training, coaching, and mentoring programs. University autonomy should be implemented gradually, guided by clearly defined capacity benchmarks. ADRI audits should be piloted and refined before full national rollout. Equity-focused financing mechanisms should prioritize marginalized populations and underserved regions. Performance contracts should reward measurable improvements in learning outcomes and institutional effectiveness rather than procedural compliance alone.</w:t>
      </w:r>
    </w:p>
    <w:p w14:paraId="22A06870">
      <w:pPr>
        <w:keepNext/>
        <w:keepLines/>
        <w:spacing w:before="200"/>
        <w:ind w:right="-100"/>
        <w:outlineLvl w:val="1"/>
        <w:rPr>
          <w:rFonts w:asciiTheme="majorHAnsi" w:hAnsiTheme="majorHAnsi" w:eastAsiaTheme="majorEastAsia" w:cstheme="majorBidi"/>
          <w:b/>
          <w:bCs/>
          <w:color w:val="4F81BD" w:themeColor="accent1"/>
          <w:sz w:val="26"/>
          <w:szCs w:val="26"/>
          <w14:textFill>
            <w14:solidFill>
              <w14:schemeClr w14:val="accent1"/>
            </w14:solidFill>
          </w14:textFill>
        </w:rPr>
      </w:pPr>
      <w:r>
        <w:rPr>
          <w:rFonts w:asciiTheme="majorHAnsi" w:hAnsiTheme="majorHAnsi" w:eastAsiaTheme="majorEastAsia" w:cstheme="majorBidi"/>
          <w:b/>
          <w:bCs/>
          <w:color w:val="4F81BD" w:themeColor="accent1"/>
          <w:sz w:val="26"/>
          <w:szCs w:val="26"/>
          <w14:textFill>
            <w14:solidFill>
              <w14:schemeClr w14:val="accent1"/>
            </w14:solidFill>
          </w14:textFill>
        </w:rPr>
        <w:t>References</w:t>
      </w:r>
    </w:p>
    <w:p w14:paraId="5D4D3246">
      <w:pPr>
        <w:pStyle w:val="25"/>
        <w:spacing w:before="0" w:beforeAutospacing="0" w:after="0" w:afterAutospacing="0" w:line="240" w:lineRule="auto"/>
      </w:pPr>
      <w:r>
        <w:t xml:space="preserve">African Union. (2016). </w:t>
      </w:r>
      <w:r>
        <w:rPr>
          <w:rStyle w:val="21"/>
          <w:rFonts w:eastAsiaTheme="majorEastAsia"/>
        </w:rPr>
        <w:t>Continental Education Strategy for Africa (CESA 16–25).</w:t>
      </w:r>
      <w:r>
        <w:t xml:space="preserve"> Addis Ababa: </w:t>
      </w:r>
    </w:p>
    <w:p w14:paraId="758EA143">
      <w:pPr>
        <w:pStyle w:val="25"/>
        <w:spacing w:before="0" w:beforeAutospacing="0" w:after="0" w:afterAutospacing="0" w:line="240" w:lineRule="auto"/>
        <w:ind w:firstLine="720"/>
      </w:pPr>
      <w:r>
        <w:t xml:space="preserve">African Union. </w:t>
      </w:r>
      <w:r>
        <w:fldChar w:fldCharType="begin"/>
      </w:r>
      <w:r>
        <w:instrText xml:space="preserve"> HYPERLINK "https://tinyurl.com/CESA16-25" </w:instrText>
      </w:r>
      <w:r>
        <w:fldChar w:fldCharType="separate"/>
      </w:r>
      <w:r>
        <w:rPr>
          <w:rStyle w:val="24"/>
          <w:rFonts w:eastAsiaTheme="majorEastAsia"/>
        </w:rPr>
        <w:t>https://tinyurl.com/CESA16-25</w:t>
      </w:r>
      <w:r>
        <w:rPr>
          <w:rStyle w:val="24"/>
          <w:rFonts w:eastAsiaTheme="majorEastAsia"/>
        </w:rPr>
        <w:fldChar w:fldCharType="end"/>
      </w:r>
    </w:p>
    <w:p w14:paraId="7BCD6E83">
      <w:pPr>
        <w:pStyle w:val="25"/>
        <w:spacing w:before="0" w:beforeAutospacing="0" w:after="0" w:afterAutospacing="0" w:line="240" w:lineRule="auto"/>
      </w:pPr>
      <w:r>
        <w:t xml:space="preserve">Altbach, P. G., &amp; de Wit, H. (2020). </w:t>
      </w:r>
      <w:r>
        <w:rPr>
          <w:rStyle w:val="21"/>
          <w:rFonts w:eastAsiaTheme="majorEastAsia"/>
        </w:rPr>
        <w:t>The challenge of autonomy in African higher education.</w:t>
      </w:r>
      <w:r>
        <w:t xml:space="preserve"> </w:t>
      </w:r>
    </w:p>
    <w:p w14:paraId="13159C71">
      <w:pPr>
        <w:pStyle w:val="25"/>
        <w:spacing w:before="0" w:beforeAutospacing="0" w:after="0" w:afterAutospacing="0" w:line="240" w:lineRule="auto"/>
        <w:ind w:firstLine="720"/>
      </w:pPr>
      <w:r>
        <w:t xml:space="preserve">International Higher Education, (102), 5–7. </w:t>
      </w:r>
      <w:r>
        <w:fldChar w:fldCharType="begin"/>
      </w:r>
      <w:r>
        <w:instrText xml:space="preserve"> HYPERLINK "https://tinyurl.com/AltbachDeWit2020" </w:instrText>
      </w:r>
      <w:r>
        <w:fldChar w:fldCharType="separate"/>
      </w:r>
      <w:r>
        <w:rPr>
          <w:rStyle w:val="24"/>
          <w:rFonts w:eastAsiaTheme="majorEastAsia"/>
        </w:rPr>
        <w:t>https://tinyurl.com/AltbachDeWit2020</w:t>
      </w:r>
      <w:r>
        <w:rPr>
          <w:rStyle w:val="24"/>
          <w:rFonts w:eastAsiaTheme="majorEastAsia"/>
        </w:rPr>
        <w:fldChar w:fldCharType="end"/>
      </w:r>
    </w:p>
    <w:p w14:paraId="3F1F507A">
      <w:pPr>
        <w:pStyle w:val="25"/>
        <w:spacing w:before="0" w:beforeAutospacing="0" w:after="0" w:afterAutospacing="0" w:line="240" w:lineRule="auto"/>
        <w:rPr>
          <w:rStyle w:val="21"/>
          <w:rFonts w:eastAsiaTheme="majorEastAsia"/>
        </w:rPr>
      </w:pPr>
      <w:r>
        <w:t xml:space="preserve">Becker, G. S. (1993). </w:t>
      </w:r>
      <w:r>
        <w:rPr>
          <w:rStyle w:val="21"/>
          <w:rFonts w:eastAsiaTheme="majorEastAsia"/>
        </w:rPr>
        <w:t xml:space="preserve">Human capital: A theoretical and empirical analysis, with special </w:t>
      </w:r>
    </w:p>
    <w:p w14:paraId="2F5F1F5B">
      <w:pPr>
        <w:pStyle w:val="25"/>
        <w:spacing w:before="0" w:beforeAutospacing="0" w:after="0" w:afterAutospacing="0" w:line="240" w:lineRule="auto"/>
        <w:ind w:firstLine="720"/>
      </w:pPr>
      <w:r>
        <w:rPr>
          <w:rStyle w:val="21"/>
          <w:rFonts w:eastAsiaTheme="majorEastAsia"/>
        </w:rPr>
        <w:t>reference to education</w:t>
      </w:r>
      <w:r>
        <w:t xml:space="preserve"> (3rd ed.). Chicago, IL: University of Chicago Press.</w:t>
      </w:r>
    </w:p>
    <w:p w14:paraId="6F42A106">
      <w:pPr>
        <w:pStyle w:val="25"/>
        <w:spacing w:before="0" w:beforeAutospacing="0" w:after="0" w:afterAutospacing="0" w:line="240" w:lineRule="auto"/>
      </w:pPr>
      <w:r>
        <w:t xml:space="preserve">Education and Training Authority [ETA]. (2024). </w:t>
      </w:r>
      <w:r>
        <w:rPr>
          <w:rStyle w:val="21"/>
          <w:rFonts w:eastAsiaTheme="majorEastAsia"/>
        </w:rPr>
        <w:t>Institutional quality audit: ADRI model.</w:t>
      </w:r>
      <w:r>
        <w:t xml:space="preserve"> Addis </w:t>
      </w:r>
    </w:p>
    <w:p w14:paraId="6A286182">
      <w:pPr>
        <w:pStyle w:val="25"/>
        <w:spacing w:before="0" w:beforeAutospacing="0" w:after="0" w:afterAutospacing="0" w:line="240" w:lineRule="auto"/>
        <w:ind w:firstLine="720"/>
      </w:pPr>
      <w:r>
        <w:t xml:space="preserve">Ababa: ETA. </w:t>
      </w:r>
      <w:r>
        <w:fldChar w:fldCharType="begin"/>
      </w:r>
      <w:r>
        <w:instrText xml:space="preserve"> HYPERLINK "https://tinyurl.com/ETAAudit2024" </w:instrText>
      </w:r>
      <w:r>
        <w:fldChar w:fldCharType="separate"/>
      </w:r>
      <w:r>
        <w:rPr>
          <w:rStyle w:val="24"/>
          <w:rFonts w:eastAsiaTheme="majorEastAsia"/>
        </w:rPr>
        <w:t>https://tinyurl.com/ETAAudit2024</w:t>
      </w:r>
      <w:r>
        <w:rPr>
          <w:rStyle w:val="24"/>
          <w:rFonts w:eastAsiaTheme="majorEastAsia"/>
        </w:rPr>
        <w:fldChar w:fldCharType="end"/>
      </w:r>
    </w:p>
    <w:p w14:paraId="2A319BA8">
      <w:pPr>
        <w:pStyle w:val="25"/>
        <w:spacing w:before="0" w:beforeAutospacing="0" w:after="0" w:afterAutospacing="0" w:line="240" w:lineRule="auto"/>
      </w:pPr>
      <w:r>
        <w:t xml:space="preserve">FDRE. (2023a). </w:t>
      </w:r>
      <w:r>
        <w:rPr>
          <w:rStyle w:val="21"/>
          <w:rFonts w:eastAsiaTheme="majorEastAsia"/>
        </w:rPr>
        <w:t>Education and Training Policy of Ethiopia.</w:t>
      </w:r>
      <w:r>
        <w:t xml:space="preserve"> Ministry of Education. </w:t>
      </w:r>
    </w:p>
    <w:p w14:paraId="4C2D574B">
      <w:pPr>
        <w:pStyle w:val="25"/>
        <w:spacing w:before="0" w:beforeAutospacing="0" w:after="0" w:afterAutospacing="0" w:line="240" w:lineRule="auto"/>
        <w:ind w:firstLine="720"/>
      </w:pPr>
      <w:r>
        <w:fldChar w:fldCharType="begin"/>
      </w:r>
      <w:r>
        <w:instrText xml:space="preserve"> HYPERLINK "https://tinyurl.com/ETPEthiopia2023" </w:instrText>
      </w:r>
      <w:r>
        <w:fldChar w:fldCharType="separate"/>
      </w:r>
      <w:r>
        <w:rPr>
          <w:rStyle w:val="24"/>
          <w:rFonts w:eastAsiaTheme="majorEastAsia"/>
        </w:rPr>
        <w:t>https://tinyurl.com/ETPEthiopia2023</w:t>
      </w:r>
      <w:r>
        <w:rPr>
          <w:rStyle w:val="24"/>
          <w:rFonts w:eastAsiaTheme="majorEastAsia"/>
        </w:rPr>
        <w:fldChar w:fldCharType="end"/>
      </w:r>
    </w:p>
    <w:p w14:paraId="027ABB3B">
      <w:pPr>
        <w:pStyle w:val="25"/>
        <w:spacing w:before="0" w:beforeAutospacing="0" w:after="0" w:afterAutospacing="0" w:line="240" w:lineRule="auto"/>
        <w:rPr>
          <w:rStyle w:val="21"/>
          <w:rFonts w:eastAsiaTheme="majorEastAsia"/>
        </w:rPr>
      </w:pPr>
      <w:r>
        <w:t xml:space="preserve">FDRE. (2023b). </w:t>
      </w:r>
      <w:r>
        <w:rPr>
          <w:rStyle w:val="21"/>
          <w:rFonts w:eastAsiaTheme="majorEastAsia"/>
        </w:rPr>
        <w:t xml:space="preserve">A Proclamation to Provide for Autonomy of Universities (Proclamation </w:t>
      </w:r>
    </w:p>
    <w:p w14:paraId="396D77E3">
      <w:pPr>
        <w:pStyle w:val="25"/>
        <w:spacing w:before="0" w:beforeAutospacing="0" w:after="0" w:afterAutospacing="0" w:line="240" w:lineRule="auto"/>
        <w:ind w:firstLine="720"/>
      </w:pPr>
      <w:r>
        <w:rPr>
          <w:rStyle w:val="21"/>
          <w:rFonts w:eastAsiaTheme="majorEastAsia"/>
        </w:rPr>
        <w:t>No.1294/2023).</w:t>
      </w:r>
      <w:r>
        <w:t xml:space="preserve"> Ministry of Justice. </w:t>
      </w:r>
      <w:r>
        <w:fldChar w:fldCharType="begin"/>
      </w:r>
      <w:r>
        <w:instrText xml:space="preserve"> HYPERLINK "https://tinyurl.com/Proclamation1294" </w:instrText>
      </w:r>
      <w:r>
        <w:fldChar w:fldCharType="separate"/>
      </w:r>
      <w:r>
        <w:rPr>
          <w:rStyle w:val="24"/>
          <w:rFonts w:eastAsiaTheme="majorEastAsia"/>
        </w:rPr>
        <w:t>https://tinyurl.com/Proclamation1294</w:t>
      </w:r>
      <w:r>
        <w:rPr>
          <w:rStyle w:val="24"/>
          <w:rFonts w:eastAsiaTheme="majorEastAsia"/>
        </w:rPr>
        <w:fldChar w:fldCharType="end"/>
      </w:r>
    </w:p>
    <w:p w14:paraId="379D14D0">
      <w:pPr>
        <w:pStyle w:val="25"/>
        <w:spacing w:before="0" w:beforeAutospacing="0" w:after="0" w:afterAutospacing="0" w:line="240" w:lineRule="auto"/>
      </w:pPr>
      <w:r>
        <w:t xml:space="preserve">GPE. (2023). </w:t>
      </w:r>
      <w:r>
        <w:rPr>
          <w:rStyle w:val="21"/>
          <w:rFonts w:eastAsiaTheme="majorEastAsia"/>
        </w:rPr>
        <w:t>Ethiopia partnership compact.</w:t>
      </w:r>
      <w:r>
        <w:t xml:space="preserve"> Global Partnership for Education. </w:t>
      </w:r>
    </w:p>
    <w:p w14:paraId="203435C6">
      <w:pPr>
        <w:pStyle w:val="25"/>
        <w:spacing w:before="0" w:beforeAutospacing="0" w:after="0" w:afterAutospacing="0" w:line="240" w:lineRule="auto"/>
        <w:ind w:firstLine="720"/>
      </w:pPr>
      <w:r>
        <w:fldChar w:fldCharType="begin"/>
      </w:r>
      <w:r>
        <w:instrText xml:space="preserve"> HYPERLINK "https://tinyurl.com/GPEEthiopia2023" </w:instrText>
      </w:r>
      <w:r>
        <w:fldChar w:fldCharType="separate"/>
      </w:r>
      <w:r>
        <w:rPr>
          <w:rStyle w:val="24"/>
          <w:rFonts w:eastAsiaTheme="majorEastAsia"/>
        </w:rPr>
        <w:t>https://tinyurl.com/GPEEthiopia2023</w:t>
      </w:r>
      <w:r>
        <w:rPr>
          <w:rStyle w:val="24"/>
          <w:rFonts w:eastAsiaTheme="majorEastAsia"/>
        </w:rPr>
        <w:fldChar w:fldCharType="end"/>
      </w:r>
    </w:p>
    <w:p w14:paraId="0DFFA7FA">
      <w:pPr>
        <w:pStyle w:val="25"/>
        <w:spacing w:before="0" w:beforeAutospacing="0" w:after="0" w:afterAutospacing="0" w:line="240" w:lineRule="auto"/>
      </w:pPr>
      <w:r>
        <w:t xml:space="preserve">Heckman, J. J. (2011). </w:t>
      </w:r>
      <w:r>
        <w:rPr>
          <w:rStyle w:val="21"/>
          <w:rFonts w:eastAsiaTheme="majorEastAsia"/>
        </w:rPr>
        <w:t>The economics of inequality: The value of early childhood education.</w:t>
      </w:r>
      <w:r>
        <w:t xml:space="preserve"> </w:t>
      </w:r>
    </w:p>
    <w:p w14:paraId="23DBDA65">
      <w:pPr>
        <w:pStyle w:val="25"/>
        <w:spacing w:before="0" w:beforeAutospacing="0" w:after="0" w:afterAutospacing="0" w:line="240" w:lineRule="auto"/>
        <w:ind w:firstLine="720"/>
      </w:pPr>
      <w:r>
        <w:t>American Educator, 35(1), 31–47.</w:t>
      </w:r>
    </w:p>
    <w:p w14:paraId="44560D7D">
      <w:pPr>
        <w:pStyle w:val="25"/>
        <w:spacing w:before="0" w:beforeAutospacing="0" w:after="0" w:afterAutospacing="0" w:line="240" w:lineRule="auto"/>
      </w:pPr>
      <w:r>
        <w:t xml:space="preserve">Ministry of Education [MoE]. (2023a). </w:t>
      </w:r>
      <w:r>
        <w:rPr>
          <w:rStyle w:val="21"/>
          <w:rFonts w:eastAsiaTheme="majorEastAsia"/>
        </w:rPr>
        <w:t>Curriculum reform framework.</w:t>
      </w:r>
      <w:r>
        <w:t xml:space="preserve"> Addis Ababa: MoE. </w:t>
      </w:r>
    </w:p>
    <w:p w14:paraId="3450421D">
      <w:pPr>
        <w:pStyle w:val="25"/>
        <w:spacing w:before="0" w:beforeAutospacing="0" w:after="0" w:afterAutospacing="0" w:line="240" w:lineRule="auto"/>
        <w:ind w:firstLine="720"/>
      </w:pPr>
      <w:r>
        <w:fldChar w:fldCharType="begin"/>
      </w:r>
      <w:r>
        <w:instrText xml:space="preserve"> HYPERLINK "https://tinyurl.com/MoECurriculum2023" </w:instrText>
      </w:r>
      <w:r>
        <w:fldChar w:fldCharType="separate"/>
      </w:r>
      <w:r>
        <w:rPr>
          <w:rStyle w:val="24"/>
          <w:rFonts w:eastAsiaTheme="majorEastAsia"/>
        </w:rPr>
        <w:t>https://tinyurl.com/MoECurriculum2023</w:t>
      </w:r>
      <w:r>
        <w:rPr>
          <w:rStyle w:val="24"/>
          <w:rFonts w:eastAsiaTheme="majorEastAsia"/>
        </w:rPr>
        <w:fldChar w:fldCharType="end"/>
      </w:r>
    </w:p>
    <w:p w14:paraId="060513E0">
      <w:pPr>
        <w:pStyle w:val="25"/>
        <w:spacing w:before="0" w:beforeAutospacing="0" w:after="0" w:afterAutospacing="0" w:line="240" w:lineRule="auto"/>
      </w:pPr>
      <w:r>
        <w:t xml:space="preserve">Moon, B. (2022). </w:t>
      </w:r>
      <w:r>
        <w:rPr>
          <w:rStyle w:val="21"/>
          <w:rFonts w:eastAsiaTheme="majorEastAsia"/>
        </w:rPr>
        <w:t>Teacher education for competency-based curricula in Africa.</w:t>
      </w:r>
      <w:r>
        <w:t xml:space="preserve"> Journal of </w:t>
      </w:r>
    </w:p>
    <w:p w14:paraId="0BD83AD7">
      <w:pPr>
        <w:pStyle w:val="25"/>
        <w:spacing w:before="0" w:beforeAutospacing="0" w:after="0" w:afterAutospacing="0" w:line="240" w:lineRule="auto"/>
        <w:ind w:firstLine="720"/>
      </w:pPr>
      <w:r>
        <w:t xml:space="preserve">Education in Developing Regions, 8(2), 45–60. </w:t>
      </w:r>
      <w:r>
        <w:fldChar w:fldCharType="begin"/>
      </w:r>
      <w:r>
        <w:instrText xml:space="preserve"> HYPERLINK "https://tinyurl.com/Moon2022" </w:instrText>
      </w:r>
      <w:r>
        <w:fldChar w:fldCharType="separate"/>
      </w:r>
      <w:r>
        <w:rPr>
          <w:rStyle w:val="24"/>
          <w:rFonts w:eastAsiaTheme="majorEastAsia"/>
        </w:rPr>
        <w:t>https://tinyurl.com/Moon2022</w:t>
      </w:r>
      <w:r>
        <w:rPr>
          <w:rStyle w:val="24"/>
          <w:rFonts w:eastAsiaTheme="majorEastAsia"/>
        </w:rPr>
        <w:fldChar w:fldCharType="end"/>
      </w:r>
    </w:p>
    <w:p w14:paraId="01560202">
      <w:pPr>
        <w:pStyle w:val="25"/>
        <w:spacing w:before="0" w:beforeAutospacing="0" w:after="0" w:afterAutospacing="0" w:line="240" w:lineRule="auto"/>
        <w:rPr>
          <w:rStyle w:val="21"/>
          <w:rFonts w:eastAsiaTheme="majorEastAsia"/>
        </w:rPr>
      </w:pPr>
      <w:r>
        <w:t xml:space="preserve">OECD. (2019). </w:t>
      </w:r>
      <w:r>
        <w:rPr>
          <w:rStyle w:val="21"/>
          <w:rFonts w:eastAsiaTheme="majorEastAsia"/>
        </w:rPr>
        <w:t xml:space="preserve">Education policy outlook 2019: Working together to help students achieve their </w:t>
      </w:r>
    </w:p>
    <w:p w14:paraId="5B97A72B">
      <w:pPr>
        <w:pStyle w:val="25"/>
        <w:spacing w:before="0" w:beforeAutospacing="0" w:after="0" w:afterAutospacing="0" w:line="240" w:lineRule="auto"/>
        <w:ind w:firstLine="720"/>
      </w:pPr>
      <w:r>
        <w:rPr>
          <w:rStyle w:val="21"/>
          <w:rFonts w:eastAsiaTheme="majorEastAsia"/>
        </w:rPr>
        <w:t>potential.</w:t>
      </w:r>
      <w:r>
        <w:t xml:space="preserve"> OECD Publishing. </w:t>
      </w:r>
      <w:r>
        <w:fldChar w:fldCharType="begin"/>
      </w:r>
      <w:r>
        <w:instrText xml:space="preserve"> HYPERLINK "https://tinyurl.com/OECD2019Report" </w:instrText>
      </w:r>
      <w:r>
        <w:fldChar w:fldCharType="separate"/>
      </w:r>
      <w:r>
        <w:rPr>
          <w:rStyle w:val="24"/>
          <w:rFonts w:eastAsiaTheme="majorEastAsia"/>
        </w:rPr>
        <w:t>https://tinyurl.com/OECD2019Report</w:t>
      </w:r>
      <w:r>
        <w:rPr>
          <w:rStyle w:val="24"/>
          <w:rFonts w:eastAsiaTheme="majorEastAsia"/>
        </w:rPr>
        <w:fldChar w:fldCharType="end"/>
      </w:r>
    </w:p>
    <w:p w14:paraId="63F50F69">
      <w:pPr>
        <w:pStyle w:val="25"/>
        <w:spacing w:before="0" w:beforeAutospacing="0" w:after="0" w:afterAutospacing="0" w:line="240" w:lineRule="auto"/>
        <w:ind w:firstLine="720"/>
      </w:pPr>
    </w:p>
    <w:p w14:paraId="4E78B753">
      <w:pPr>
        <w:pStyle w:val="25"/>
        <w:spacing w:before="0" w:beforeAutospacing="0" w:after="0" w:afterAutospacing="0" w:line="240" w:lineRule="auto"/>
      </w:pPr>
      <w:r>
        <w:t xml:space="preserve">Pressman, J. L., &amp; Wildavsky, A. (1973). </w:t>
      </w:r>
      <w:r>
        <w:rPr>
          <w:rFonts w:hint="default"/>
          <w:lang w:val="en-US"/>
        </w:rPr>
        <w:tab/>
        <w:t/>
      </w:r>
      <w:r>
        <w:rPr>
          <w:rFonts w:hint="default"/>
          <w:lang w:val="en-US"/>
        </w:rPr>
        <w:tab/>
      </w:r>
      <w:r>
        <w:rPr>
          <w:rStyle w:val="21"/>
          <w:rFonts w:eastAsiaTheme="majorEastAsia"/>
        </w:rPr>
        <w:t>Implementation.</w:t>
      </w:r>
      <w:r>
        <w:t xml:space="preserve"> Berkeley: University of </w:t>
      </w:r>
      <w:r>
        <w:rPr>
          <w:rFonts w:hint="default"/>
          <w:lang w:val="en-US"/>
        </w:rPr>
        <w:tab/>
      </w:r>
      <w:r>
        <w:t>California Press.</w:t>
      </w:r>
    </w:p>
    <w:p w14:paraId="081DD8B4">
      <w:pPr>
        <w:pStyle w:val="25"/>
        <w:spacing w:before="0" w:beforeAutospacing="0" w:after="0" w:afterAutospacing="0" w:line="240" w:lineRule="auto"/>
        <w:rPr>
          <w:rStyle w:val="21"/>
          <w:rFonts w:eastAsiaTheme="majorEastAsia"/>
        </w:rPr>
      </w:pPr>
      <w:r>
        <w:t xml:space="preserve">Sahlberg, P. (2015). </w:t>
      </w:r>
      <w:r>
        <w:rPr>
          <w:rStyle w:val="21"/>
          <w:rFonts w:eastAsiaTheme="majorEastAsia"/>
        </w:rPr>
        <w:t xml:space="preserve">Finnish lessons 2.0: What </w:t>
      </w:r>
      <w:r>
        <w:rPr>
          <w:rStyle w:val="21"/>
          <w:rFonts w:hint="default" w:eastAsiaTheme="majorEastAsia"/>
          <w:lang w:val="en-US"/>
        </w:rPr>
        <w:tab/>
      </w:r>
      <w:r>
        <w:rPr>
          <w:rStyle w:val="21"/>
          <w:rFonts w:eastAsiaTheme="majorEastAsia"/>
        </w:rPr>
        <w:t xml:space="preserve">can the world learn from educational </w:t>
      </w:r>
      <w:r>
        <w:rPr>
          <w:rStyle w:val="21"/>
          <w:rFonts w:hint="default" w:eastAsiaTheme="majorEastAsia"/>
          <w:lang w:val="en-US"/>
        </w:rPr>
        <w:tab/>
      </w:r>
      <w:r>
        <w:rPr>
          <w:rStyle w:val="21"/>
          <w:rFonts w:eastAsiaTheme="majorEastAsia"/>
        </w:rPr>
        <w:t xml:space="preserve">change in </w:t>
      </w:r>
    </w:p>
    <w:p w14:paraId="7C0F13EE">
      <w:pPr>
        <w:pStyle w:val="25"/>
        <w:spacing w:before="0" w:beforeAutospacing="0" w:after="0" w:afterAutospacing="0" w:line="240" w:lineRule="auto"/>
        <w:ind w:firstLine="720"/>
      </w:pPr>
      <w:r>
        <w:rPr>
          <w:rStyle w:val="21"/>
          <w:rFonts w:eastAsiaTheme="majorEastAsia"/>
        </w:rPr>
        <w:t>Finland?</w:t>
      </w:r>
      <w:r>
        <w:t xml:space="preserve"> New York: Teachers College </w:t>
      </w:r>
      <w:r>
        <w:rPr>
          <w:rFonts w:hint="default"/>
          <w:lang w:val="en-US"/>
        </w:rPr>
        <w:tab/>
      </w:r>
      <w:r>
        <w:t>Press.</w:t>
      </w:r>
    </w:p>
    <w:p w14:paraId="697C878C">
      <w:pPr>
        <w:pStyle w:val="25"/>
        <w:spacing w:before="0" w:beforeAutospacing="0" w:after="0" w:afterAutospacing="0" w:line="240" w:lineRule="auto"/>
      </w:pPr>
      <w:r>
        <w:t xml:space="preserve">UNESCO. (2015). </w:t>
      </w:r>
      <w:r>
        <w:rPr>
          <w:rStyle w:val="21"/>
          <w:rFonts w:eastAsiaTheme="majorEastAsia"/>
        </w:rPr>
        <w:t xml:space="preserve">Education 2030: Incheon </w:t>
      </w:r>
      <w:r>
        <w:rPr>
          <w:rStyle w:val="21"/>
          <w:rFonts w:hint="default" w:eastAsiaTheme="majorEastAsia"/>
          <w:lang w:val="en-US"/>
        </w:rPr>
        <w:tab/>
      </w:r>
      <w:r>
        <w:rPr>
          <w:rStyle w:val="21"/>
          <w:rFonts w:eastAsiaTheme="majorEastAsia"/>
        </w:rPr>
        <w:t>Declaration and Framework for Action.</w:t>
      </w:r>
      <w:r>
        <w:t xml:space="preserve"> </w:t>
      </w:r>
      <w:r>
        <w:rPr>
          <w:rFonts w:hint="default"/>
          <w:lang w:val="en-US"/>
        </w:rPr>
        <w:tab/>
      </w:r>
      <w:r>
        <w:t xml:space="preserve">Paris: </w:t>
      </w:r>
    </w:p>
    <w:p w14:paraId="6968E9E3">
      <w:pPr>
        <w:pStyle w:val="25"/>
        <w:spacing w:before="0" w:beforeAutospacing="0" w:after="0" w:afterAutospacing="0" w:line="240" w:lineRule="auto"/>
        <w:ind w:firstLine="720"/>
      </w:pPr>
      <w:r>
        <w:t xml:space="preserve">UNESCO. </w:t>
      </w:r>
      <w:r>
        <w:fldChar w:fldCharType="begin"/>
      </w:r>
      <w:r>
        <w:instrText xml:space="preserve"> HYPERLINK "https://tinyurl.com/UNESCO2015ED2030" </w:instrText>
      </w:r>
      <w:r>
        <w:fldChar w:fldCharType="separate"/>
      </w:r>
      <w:r>
        <w:rPr>
          <w:rStyle w:val="24"/>
          <w:rFonts w:eastAsiaTheme="majorEastAsia"/>
        </w:rPr>
        <w:t>https://tinyurl.com/UNESCO2015ED2030</w:t>
      </w:r>
      <w:r>
        <w:rPr>
          <w:rStyle w:val="24"/>
          <w:rFonts w:eastAsiaTheme="majorEastAsia"/>
        </w:rPr>
        <w:fldChar w:fldCharType="end"/>
      </w:r>
    </w:p>
    <w:p w14:paraId="78E1961C">
      <w:pPr>
        <w:pStyle w:val="25"/>
        <w:spacing w:before="0" w:beforeAutospacing="0" w:after="0" w:afterAutospacing="0" w:line="240" w:lineRule="auto"/>
      </w:pPr>
      <w:r>
        <w:t xml:space="preserve">UNESCO. (2020). </w:t>
      </w:r>
      <w:r>
        <w:rPr>
          <w:rStyle w:val="21"/>
          <w:rFonts w:eastAsiaTheme="majorEastAsia"/>
        </w:rPr>
        <w:t>Global Education Monitoring Report 2020: Inclusion and education.</w:t>
      </w:r>
      <w:r>
        <w:t xml:space="preserve"> Paris: </w:t>
      </w:r>
    </w:p>
    <w:p w14:paraId="0148988D">
      <w:pPr>
        <w:pStyle w:val="25"/>
        <w:spacing w:before="0" w:beforeAutospacing="0" w:after="0" w:afterAutospacing="0" w:line="240" w:lineRule="auto"/>
        <w:ind w:firstLine="720"/>
      </w:pPr>
      <w:r>
        <w:t xml:space="preserve">UNESCO. </w:t>
      </w:r>
      <w:r>
        <w:fldChar w:fldCharType="begin"/>
      </w:r>
      <w:r>
        <w:instrText xml:space="preserve"> HYPERLINK "https://tinyurl.com/UNESCO2020GEM" </w:instrText>
      </w:r>
      <w:r>
        <w:fldChar w:fldCharType="separate"/>
      </w:r>
      <w:r>
        <w:rPr>
          <w:rStyle w:val="24"/>
          <w:rFonts w:eastAsiaTheme="majorEastAsia"/>
        </w:rPr>
        <w:t>https://tinyurl.com/UNESCO2020GEM</w:t>
      </w:r>
      <w:r>
        <w:rPr>
          <w:rStyle w:val="24"/>
          <w:rFonts w:eastAsiaTheme="majorEastAsia"/>
        </w:rPr>
        <w:fldChar w:fldCharType="end"/>
      </w:r>
    </w:p>
    <w:p w14:paraId="7E493EE3">
      <w:pPr>
        <w:pStyle w:val="25"/>
        <w:spacing w:before="0" w:beforeAutospacing="0" w:after="0" w:afterAutospacing="0" w:line="240" w:lineRule="auto"/>
      </w:pPr>
      <w:r>
        <w:t xml:space="preserve">UNICEF. (2023). </w:t>
      </w:r>
      <w:r>
        <w:rPr>
          <w:rStyle w:val="21"/>
          <w:rFonts w:eastAsiaTheme="majorEastAsia"/>
        </w:rPr>
        <w:t xml:space="preserve">Education in emergencies: </w:t>
      </w:r>
      <w:r>
        <w:rPr>
          <w:rStyle w:val="21"/>
          <w:rFonts w:hint="default" w:eastAsiaTheme="majorEastAsia"/>
          <w:lang w:val="en-US"/>
        </w:rPr>
        <w:tab/>
      </w:r>
      <w:r>
        <w:rPr>
          <w:rStyle w:val="21"/>
          <w:rFonts w:eastAsiaTheme="majorEastAsia"/>
        </w:rPr>
        <w:t>Lessons from fragile contexts.</w:t>
      </w:r>
      <w:r>
        <w:t xml:space="preserve"> New </w:t>
      </w:r>
      <w:r>
        <w:rPr>
          <w:rFonts w:hint="default"/>
          <w:lang w:val="en-US"/>
        </w:rPr>
        <w:tab/>
      </w:r>
      <w:r>
        <w:t xml:space="preserve">York: </w:t>
      </w:r>
      <w:bookmarkStart w:id="0" w:name="_GoBack"/>
      <w:bookmarkEnd w:id="0"/>
      <w:r>
        <w:t xml:space="preserve">UNICEF. </w:t>
      </w:r>
      <w:r>
        <w:fldChar w:fldCharType="begin"/>
      </w:r>
      <w:r>
        <w:instrText xml:space="preserve"> HYPERLINK "https://tinyurl.com/UNICEF2023ED" </w:instrText>
      </w:r>
      <w:r>
        <w:fldChar w:fldCharType="separate"/>
      </w:r>
      <w:r>
        <w:rPr>
          <w:rStyle w:val="24"/>
          <w:rFonts w:eastAsiaTheme="majorEastAsia"/>
        </w:rPr>
        <w:t>https://tinyurl.com/UNICEF2023ED</w:t>
      </w:r>
      <w:r>
        <w:rPr>
          <w:rStyle w:val="24"/>
          <w:rFonts w:eastAsiaTheme="majorEastAsia"/>
        </w:rPr>
        <w:fldChar w:fldCharType="end"/>
      </w:r>
    </w:p>
    <w:p w14:paraId="5AFE8259">
      <w:pPr>
        <w:pStyle w:val="25"/>
        <w:spacing w:before="0" w:beforeAutospacing="0" w:after="0" w:afterAutospacing="0" w:line="240" w:lineRule="auto"/>
        <w:rPr>
          <w:rStyle w:val="21"/>
          <w:rFonts w:eastAsiaTheme="majorEastAsia"/>
        </w:rPr>
      </w:pPr>
      <w:r>
        <w:t xml:space="preserve">University World News. (2025, February 20). </w:t>
      </w:r>
      <w:r>
        <w:rPr>
          <w:rStyle w:val="21"/>
          <w:rFonts w:eastAsiaTheme="majorEastAsia"/>
        </w:rPr>
        <w:t xml:space="preserve">Is the ADRI quality audit viable for developing </w:t>
      </w:r>
    </w:p>
    <w:p w14:paraId="70DB8225">
      <w:pPr>
        <w:pStyle w:val="25"/>
        <w:spacing w:before="0" w:beforeAutospacing="0" w:after="0" w:afterAutospacing="0" w:line="240" w:lineRule="auto"/>
        <w:ind w:firstLine="720"/>
      </w:pPr>
      <w:r>
        <w:rPr>
          <w:rStyle w:val="21"/>
          <w:rFonts w:eastAsiaTheme="majorEastAsia"/>
        </w:rPr>
        <w:t>countries?</w:t>
      </w:r>
      <w:r>
        <w:t xml:space="preserve"> </w:t>
      </w:r>
      <w:r>
        <w:fldChar w:fldCharType="begin"/>
      </w:r>
      <w:r>
        <w:instrText xml:space="preserve"> HYPERLINK "https://tinyurl.com/ADRIaudit2025" </w:instrText>
      </w:r>
      <w:r>
        <w:fldChar w:fldCharType="separate"/>
      </w:r>
      <w:r>
        <w:rPr>
          <w:rStyle w:val="24"/>
          <w:rFonts w:eastAsiaTheme="majorEastAsia"/>
        </w:rPr>
        <w:t>https://tinyurl.com/ADRIaudit2025</w:t>
      </w:r>
      <w:r>
        <w:rPr>
          <w:rStyle w:val="24"/>
          <w:rFonts w:eastAsiaTheme="majorEastAsia"/>
        </w:rPr>
        <w:fldChar w:fldCharType="end"/>
      </w:r>
    </w:p>
    <w:p w14:paraId="301CC246">
      <w:pPr>
        <w:pStyle w:val="25"/>
        <w:spacing w:before="0" w:beforeAutospacing="0" w:after="0" w:afterAutospacing="0" w:line="240" w:lineRule="auto"/>
      </w:pPr>
      <w:r>
        <w:t xml:space="preserve">World Bank. (2020). </w:t>
      </w:r>
      <w:r>
        <w:rPr>
          <w:rStyle w:val="21"/>
          <w:rFonts w:eastAsiaTheme="majorEastAsia"/>
        </w:rPr>
        <w:t>Ethiopia education sector analysis.</w:t>
      </w:r>
      <w:r>
        <w:t xml:space="preserve"> Washington, DC: World Bank. </w:t>
      </w:r>
    </w:p>
    <w:p w14:paraId="5A55C295">
      <w:pPr>
        <w:pStyle w:val="25"/>
        <w:spacing w:before="0" w:beforeAutospacing="0" w:after="0" w:afterAutospacing="0" w:line="240" w:lineRule="auto"/>
        <w:ind w:firstLine="720"/>
      </w:pPr>
      <w:r>
        <w:fldChar w:fldCharType="begin"/>
      </w:r>
      <w:r>
        <w:instrText xml:space="preserve"> HYPERLINK "https://tinyurl.com/WorldBankED2020" </w:instrText>
      </w:r>
      <w:r>
        <w:fldChar w:fldCharType="separate"/>
      </w:r>
      <w:r>
        <w:rPr>
          <w:rStyle w:val="24"/>
          <w:rFonts w:eastAsiaTheme="majorEastAsia"/>
        </w:rPr>
        <w:t>https://tinyurl.com/WorldBankED2020</w:t>
      </w:r>
      <w:r>
        <w:rPr>
          <w:rStyle w:val="24"/>
          <w:rFonts w:eastAsiaTheme="majorEastAsia"/>
        </w:rPr>
        <w:fldChar w:fldCharType="end"/>
      </w:r>
    </w:p>
    <w:p w14:paraId="2716AF17">
      <w:pPr>
        <w:pStyle w:val="25"/>
        <w:spacing w:before="0" w:beforeAutospacing="0" w:after="0" w:afterAutospacing="0" w:line="240" w:lineRule="auto"/>
      </w:pPr>
      <w:r>
        <w:t xml:space="preserve">World Bank. (2022). </w:t>
      </w:r>
      <w:r>
        <w:rPr>
          <w:rStyle w:val="21"/>
          <w:rFonts w:eastAsiaTheme="majorEastAsia"/>
        </w:rPr>
        <w:t>Education in sub-Saharan Africa: Challenges and policy options.</w:t>
      </w:r>
      <w:r>
        <w:t xml:space="preserve"> </w:t>
      </w:r>
    </w:p>
    <w:p w14:paraId="2C47BA7B">
      <w:pPr>
        <w:pStyle w:val="25"/>
        <w:spacing w:before="0" w:beforeAutospacing="0" w:after="0" w:afterAutospacing="0" w:line="240" w:lineRule="auto"/>
        <w:ind w:firstLine="720"/>
      </w:pPr>
      <w:r>
        <w:t xml:space="preserve">Washington, DC: World Bank. </w:t>
      </w:r>
      <w:r>
        <w:fldChar w:fldCharType="begin"/>
      </w:r>
      <w:r>
        <w:instrText xml:space="preserve"> HYPERLINK "https://tinyurl.com/WorldBankSSA2022" </w:instrText>
      </w:r>
      <w:r>
        <w:fldChar w:fldCharType="separate"/>
      </w:r>
      <w:r>
        <w:rPr>
          <w:rStyle w:val="24"/>
          <w:rFonts w:eastAsiaTheme="majorEastAsia"/>
        </w:rPr>
        <w:t>https://tinyurl.com/WorldBankSSA2022</w:t>
      </w:r>
      <w:r>
        <w:rPr>
          <w:rStyle w:val="24"/>
          <w:rFonts w:eastAsiaTheme="majorEastAsia"/>
        </w:rPr>
        <w:fldChar w:fldCharType="end"/>
      </w:r>
    </w:p>
    <w:p w14:paraId="56C9D234">
      <w:pPr>
        <w:pStyle w:val="25"/>
        <w:spacing w:before="0" w:beforeAutospacing="0" w:after="0" w:afterAutospacing="0" w:line="240" w:lineRule="auto"/>
        <w:rPr>
          <w:rStyle w:val="21"/>
          <w:rFonts w:eastAsiaTheme="majorEastAsia"/>
        </w:rPr>
      </w:pPr>
      <w:r>
        <w:t xml:space="preserve">World Bank. (2024). </w:t>
      </w:r>
      <w:r>
        <w:rPr>
          <w:rStyle w:val="21"/>
          <w:rFonts w:eastAsiaTheme="majorEastAsia"/>
        </w:rPr>
        <w:t xml:space="preserve">General Education Quality Improvement Program for Equity (GEQIP-E): </w:t>
      </w:r>
    </w:p>
    <w:p w14:paraId="131C48A0">
      <w:pPr>
        <w:tabs>
          <w:tab w:val="left" w:pos="1440"/>
          <w:tab w:val="left" w:pos="1890"/>
          <w:tab w:val="right" w:pos="2970"/>
          <w:tab w:val="left" w:pos="4230"/>
          <w:tab w:val="left" w:pos="9360"/>
          <w:tab w:val="left" w:pos="9630"/>
          <w:tab w:val="left" w:pos="9720"/>
        </w:tabs>
        <w:spacing w:line="240" w:lineRule="auto"/>
        <w:ind w:left="1170" w:right="-540" w:hanging="1080"/>
        <w:contextualSpacing/>
        <w:jc w:val="both"/>
        <w:rPr>
          <w:sz w:val="24"/>
          <w:szCs w:val="24"/>
        </w:rPr>
      </w:pPr>
      <w:r>
        <w:rPr>
          <w:rStyle w:val="21"/>
          <w:rFonts w:eastAsiaTheme="majorEastAsia"/>
        </w:rPr>
        <w:t>Implementation support report.</w:t>
      </w:r>
      <w:r>
        <w:t xml:space="preserve"> Washington, DC: World Bank. https://tinyurl.com/GEQIP-E2024</w:t>
      </w:r>
    </w:p>
    <w:p w14:paraId="02563493">
      <w:pPr>
        <w:adjustRightInd w:val="0"/>
        <w:spacing w:line="360" w:lineRule="auto"/>
        <w:ind w:left="1080" w:hanging="1080"/>
        <w:jc w:val="both"/>
        <w:rPr>
          <w:rFonts w:eastAsia="Calibri"/>
        </w:rPr>
      </w:pPr>
      <w:r>
        <w:rPr>
          <w:rFonts w:eastAsia="Calibri"/>
        </w:rPr>
        <w:t>.</w:t>
      </w:r>
    </w:p>
    <w:p w14:paraId="545ABB29">
      <w:pPr>
        <w:jc w:val="both"/>
        <w:rPr>
          <w:sz w:val="24"/>
        </w:rPr>
      </w:pPr>
    </w:p>
    <w:p w14:paraId="2BBAC378">
      <w:pPr>
        <w:sectPr>
          <w:type w:val="continuous"/>
          <w:pgSz w:w="12240" w:h="15840"/>
          <w:pgMar w:top="1440" w:right="760" w:bottom="1440" w:left="1360" w:header="144" w:footer="720" w:gutter="0"/>
          <w:cols w:equalWidth="0" w:num="2">
            <w:col w:w="4850" w:space="630"/>
            <w:col w:w="4639"/>
          </w:cols>
        </w:sectPr>
      </w:pPr>
    </w:p>
    <w:p w14:paraId="71C27DA4"/>
    <w:sectPr>
      <w:type w:val="continuous"/>
      <w:pgSz w:w="12240" w:h="15840"/>
      <w:pgMar w:top="1440" w:right="760" w:bottom="1440" w:left="13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06EFF">
    <w:pPr>
      <w:pStyle w:val="14"/>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ge">
                <wp:posOffset>9190355</wp:posOffset>
              </wp:positionV>
              <wp:extent cx="5981065" cy="56515"/>
              <wp:effectExtent l="0" t="0" r="0" b="0"/>
              <wp:wrapNone/>
              <wp:docPr id="67" name="Graphic 67"/>
              <wp:cNvGraphicFramePr/>
              <a:graphic xmlns:a="http://schemas.openxmlformats.org/drawingml/2006/main">
                <a:graphicData uri="http://schemas.microsoft.com/office/word/2010/wordprocessingShape">
                  <wps:wsp>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noAutofit/>
                    </wps:bodyPr>
                  </wps:wsp>
                </a:graphicData>
              </a:graphic>
            </wp:anchor>
          </w:drawing>
        </mc:Choice>
        <mc:Fallback>
          <w:pict>
            <v:shape id="Graphic 67" o:spid="_x0000_s1026" o:spt="100" style="position:absolute;left:0pt;margin-left:70.55pt;margin-top:723.65pt;height:4.45pt;width:470.95pt;mso-position-horizontal-relative:page;mso-position-vertical-relative:page;z-index:-251654144;mso-width-relative:page;mso-height-relative:page;" fillcolor="#612322" filled="t" stroked="f" coordsize="5981065,56515" o:gfxdata="UEsDBAoAAAAAAIdO4kAAAAAAAAAAAAAAAAAEAAAAZHJzL1BLAwQUAAAACACHTuJATmwDGNcAAAAO&#10;AQAADwAAAGRycy9kb3ducmV2LnhtbE2PzVLDMAyE78zwDh4xw43abkMpIU4PMJyhKdzVWCSBWE5j&#10;9weeHucEN620s/q2WJ9dL440hs6zAT1TIIhrbztuDLxtn29WIEJEtth7JgPfFGBdXl4UmFt/4g0d&#10;q9iIFMIhRwNtjEMuZahbchhmfiBOtw8/OoxJjo20I55SuOvlXKmldNhx+tDiQI8t1V/VwRngjX7P&#10;nqjZ7nEf9cvr/U9fDZ/GXF9p9QAi0jn+mWHCT+hQJqadP7ANok860zpZpyG7W4CYLGq1SP120+52&#10;OQdZFvJ/jfIXUEsDBBQAAAAIAIdO4kDp+gX6SQIAAPEFAAAOAAAAZHJzL2Uyb0RvYy54bWytVG1r&#10;2zAQ/j7YfxD6vjhxYjcLccpoaBmMrdDuByiyHAv0NkmJ03+/k2wlJoXSsn2xTrrHj+6e09369iQF&#10;OjLruFYVnk2mGDFFdc3VvsK/n++/LDFynqiaCK1YhV+Yw7ebz5/WnVmxXLda1MwiIFFu1ZkKt96b&#10;VZY52jJJ3EQbpsDZaCuJh63dZ7UlHbBLkeXTaZl12tbGasqcg9Nt78QDo30PoW4aTtlW04Nkyves&#10;lgniISXXcuPwJkbbNIz6X03jmEeiwpCpj1+4BOxd+GabNVntLTEtp0MI5D0hXOUkCVdw6ZlqSzxB&#10;B8tfUUlOrXa68ROqZdYnEhWBLGbTK22eWmJYzAWkduYsuvt/tPTn8dEiXle4vMFIEQkVfxjkgBOQ&#10;pzNuBagn82iHnQMz5HpqrAwrZIFOUdKXs6Ts5BGFw+LrcjYtC4wo+IqymBWBM7v8TA/OPzAdicjx&#10;h/N9RepkkTZZ9KSSaaGuoaIiVtRjBBW1saK7vqKG+PBfiC6YqBtF0qZAglfqI3vWEedDEud4IdzF&#10;Tb5YDOFecEKN8fCOrpDJn1YTeXtcUc6Xy4Ex+dPa48b3fww9jjZxUqEd6/UOMvybHLFZoHJvS5FQ&#10;KYS0jmWYw5t4GzeW4WPoa95XEkAG59cB9vj9OS14fc+FCEI5u9/dCYuOBB5aOcvneT5UbgTLQnf0&#10;/RCsna5foJ06aKAKuz8HYhlG4ruChg3DJxk2GbtkWC/udBxR4Wqlvx28bnjohXhDzztsYBLEDhqm&#10;Vhg1431EXSb15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bAMY1wAAAA4BAAAPAAAAAAAAAAEA&#10;IAAAACIAAABkcnMvZG93bnJldi54bWxQSwECFAAUAAAACACHTuJA6foF+kkCAADxBQAADgAAAAAA&#10;AAABACAAAAAmAQAAZHJzL2Uyb0RvYy54bWxQSwUGAAAAAAYABgBZAQAA4QUAAAAA&#10;" path="m5981065,47244l0,47244,0,56388,5981065,56388,5981065,47244xem5981065,0l0,0,0,38100,5981065,38100,5981065,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6375400</wp:posOffset>
              </wp:positionH>
              <wp:positionV relativeFrom="page">
                <wp:posOffset>9245600</wp:posOffset>
              </wp:positionV>
              <wp:extent cx="534670" cy="189865"/>
              <wp:effectExtent l="0" t="0" r="0" b="0"/>
              <wp:wrapNone/>
              <wp:docPr id="68" name="Textbox 68"/>
              <wp:cNvGraphicFramePr/>
              <a:graphic xmlns:a="http://schemas.openxmlformats.org/drawingml/2006/main">
                <a:graphicData uri="http://schemas.microsoft.com/office/word/2010/wordprocessingShape">
                  <wps:wsp>
                    <wps:cNvSpPr txBox="1"/>
                    <wps:spPr>
                      <a:xfrm>
                        <a:off x="0" y="0"/>
                        <a:ext cx="534670" cy="189865"/>
                      </a:xfrm>
                      <a:prstGeom prst="rect">
                        <a:avLst/>
                      </a:prstGeom>
                    </wps:spPr>
                    <wps:txbx>
                      <w:txbxContent>
                        <w:p w14:paraId="57D015D5">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w:t>
                          </w:r>
                          <w:r>
                            <w:rPr>
                              <w:rFonts w:ascii="Cambria"/>
                              <w:spacing w:val="-5"/>
                            </w:rPr>
                            <w:fldChar w:fldCharType="end"/>
                          </w:r>
                        </w:p>
                      </w:txbxContent>
                    </wps:txbx>
                    <wps:bodyPr wrap="square" lIns="0" tIns="0" rIns="0" bIns="0" rtlCol="0">
                      <a:noAutofit/>
                    </wps:bodyPr>
                  </wps:wsp>
                </a:graphicData>
              </a:graphic>
            </wp:anchor>
          </w:drawing>
        </mc:Choice>
        <mc:Fallback>
          <w:pict>
            <v:shape id="Textbox 68" o:spid="_x0000_s1026" o:spt="202" type="#_x0000_t202" style="position:absolute;left:0pt;margin-left:502pt;margin-top:728pt;height:14.95pt;width:42.1pt;mso-position-horizontal-relative:page;mso-position-vertical-relative:page;z-index:-251653120;mso-width-relative:page;mso-height-relative:page;" filled="f" stroked="f" coordsize="21600,21600" o:gfxdata="UEsDBAoAAAAAAIdO4kAAAAAAAAAAAAAAAAAEAAAAZHJzL1BLAwQUAAAACACHTuJAnD+yZtkAAAAP&#10;AQAADwAAAGRycy9kb3ducmV2LnhtbE1Py07DMBC8I/EP1iJxo3arNkpDnAohOCEh0nDg6CTbxGq8&#10;DrH74O/ZnOA2szOancl3VzeIM07BetKwXCgQSI1vLXUaPqvXhxREiIZaM3hCDT8YYFfc3uQma/2F&#10;SjzvYyc4hEJmNPQxjpmUoenRmbDwIxJrBz85E5lOnWwnc+FwN8iVUol0xhJ/6M2Izz02x/3JaXj6&#10;ovLFfr/XH+WhtFW1VfSWHLW+v1uqRxARr/HPDHN9rg4Fd6r9idogBuZKrXlMZLTeJIxmj0rTFYh6&#10;vqWbLcgil/93FL9QSwMEFAAAAAgAh07iQEpbQK6zAQAAdQMAAA4AAABkcnMvZTJvRG9jLnhtbK1T&#10;TY8TMQy9I/EfotzptAtbStXpCqhASIhF2uUHZDJJJ9IkDnbamf57nPnoouWyBy4Zx3ae/Z49u7ve&#10;t+JskByEUq4WSylM0FC7cCzlr8cvbzZSUFKhVi0EU8qLIXm3f/1q18WtuYEG2tqgYJBA2y6Wskkp&#10;bouCdGO8ogVEEzhoAb1KfMVjUaPqGN23xc1yuS46wDoiaEPE3sMYlBMivgQQrHXaHECfvAlpREXT&#10;qsSUqHGR5H7o1lqj0721ZJJoS8lM03ByEbarfBb7ndoeUcXG6akF9ZIWnnHyygUueoU6qKTECd0/&#10;UN5pBAKbFhp8MRIZFGEWq+UzbR4aFc3AhaWmeBWd/h+s/nH+icLVpVzz3IPyPPFH06cKesEelqeL&#10;tOWsh8h5qf8EPS/N7Cd2Zta9RZ+/zEdwnMW9XMVlMKHZefv23fo9RzSHVpsPm/VtRimeHkek9NWA&#10;F9koJfLsBknV+TulMXVO4Xe5rbF8tlJf9VOvFdQXbrXjmZaSfp8UGinab4FFywswGzgb1Wxgaj/D&#10;sCaZSoCPpwTWDZVziRF3qszTGHqfNieP++/7kPX0t+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w/smbZAAAADwEAAA8AAAAAAAAAAQAgAAAAIgAAAGRycy9kb3ducmV2LnhtbFBLAQIUABQAAAAI&#10;AIdO4kBKW0CuswEAAHUDAAAOAAAAAAAAAAEAIAAAACgBAABkcnMvZTJvRG9jLnhtbFBLBQYAAAAA&#10;BgAGAFkBAABNBQAAAAA=&#10;">
              <v:fill on="f" focussize="0,0"/>
              <v:stroke on="f"/>
              <v:imagedata o:title=""/>
              <o:lock v:ext="edit" aspectratio="f"/>
              <v:textbox inset="0mm,0mm,0mm,0mm">
                <w:txbxContent>
                  <w:p w14:paraId="57D015D5">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w:t>
                    </w:r>
                    <w:r>
                      <w:rPr>
                        <w:rFonts w:ascii="Cambria"/>
                        <w:spacing w:val="-5"/>
                      </w:rPr>
                      <w:fldChar w:fldCharType="end"/>
                    </w:r>
                  </w:p>
                </w:txbxContent>
              </v:textbox>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901700</wp:posOffset>
              </wp:positionH>
              <wp:positionV relativeFrom="page">
                <wp:posOffset>9274175</wp:posOffset>
              </wp:positionV>
              <wp:extent cx="1595120" cy="165735"/>
              <wp:effectExtent l="0" t="0" r="0" b="0"/>
              <wp:wrapNone/>
              <wp:docPr id="69" name="Textbox 69"/>
              <wp:cNvGraphicFramePr/>
              <a:graphic xmlns:a="http://schemas.openxmlformats.org/drawingml/2006/main">
                <a:graphicData uri="http://schemas.microsoft.com/office/word/2010/wordprocessingShape">
                  <wps:wsp>
                    <wps:cNvSpPr txBox="1"/>
                    <wps:spPr>
                      <a:xfrm>
                        <a:off x="0" y="0"/>
                        <a:ext cx="1595120" cy="165735"/>
                      </a:xfrm>
                      <a:prstGeom prst="rect">
                        <a:avLst/>
                      </a:prstGeom>
                    </wps:spPr>
                    <wps:txbx>
                      <w:txbxContent>
                        <w:p w14:paraId="2C7FEE91">
                          <w:pPr>
                            <w:spacing w:line="245" w:lineRule="exact"/>
                            <w:ind w:left="20"/>
                            <w:rPr>
                              <w:rFonts w:ascii="Calibri"/>
                            </w:rPr>
                          </w:pPr>
                          <w:r>
                            <w:rPr>
                              <w:rFonts w:ascii="Calibri"/>
                            </w:rPr>
                            <w:t>EJES,</w:t>
                          </w:r>
                          <w:r>
                            <w:rPr>
                              <w:rFonts w:ascii="Calibri"/>
                              <w:spacing w:val="-3"/>
                            </w:rPr>
                            <w:t xml:space="preserve"> </w:t>
                          </w:r>
                          <w:r>
                            <w:rPr>
                              <w:rFonts w:ascii="Calibri"/>
                            </w:rPr>
                            <w:t>VOL.</w:t>
                          </w:r>
                          <w:r>
                            <w:rPr>
                              <w:rFonts w:ascii="Calibri"/>
                              <w:spacing w:val="-4"/>
                            </w:rPr>
                            <w:t xml:space="preserve"> </w:t>
                          </w:r>
                          <w:r>
                            <w:rPr>
                              <w:rFonts w:ascii="Calibri"/>
                            </w:rPr>
                            <w:t>4,</w:t>
                          </w:r>
                          <w:r>
                            <w:rPr>
                              <w:rFonts w:ascii="Calibri"/>
                              <w:spacing w:val="-3"/>
                            </w:rPr>
                            <w:t xml:space="preserve"> </w:t>
                          </w:r>
                          <w:r>
                            <w:rPr>
                              <w:rFonts w:ascii="Calibri"/>
                            </w:rPr>
                            <w:t>ISSUE</w:t>
                          </w:r>
                          <w:r>
                            <w:rPr>
                              <w:rFonts w:ascii="Calibri"/>
                              <w:spacing w:val="-4"/>
                            </w:rPr>
                            <w:t xml:space="preserve"> </w:t>
                          </w:r>
                          <w:r>
                            <w:rPr>
                              <w:rFonts w:ascii="Calibri"/>
                            </w:rPr>
                            <w:t>1</w:t>
                          </w:r>
                          <w:r>
                            <w:rPr>
                              <w:rFonts w:ascii="Calibri"/>
                              <w:spacing w:val="-3"/>
                            </w:rPr>
                            <w:t xml:space="preserve"> </w:t>
                          </w:r>
                          <w:r>
                            <w:rPr>
                              <w:rFonts w:ascii="Calibri"/>
                              <w:spacing w:val="-2"/>
                            </w:rPr>
                            <w:t>(2024)</w:t>
                          </w:r>
                        </w:p>
                      </w:txbxContent>
                    </wps:txbx>
                    <wps:bodyPr wrap="square" lIns="0" tIns="0" rIns="0" bIns="0" rtlCol="0">
                      <a:noAutofit/>
                    </wps:bodyPr>
                  </wps:wsp>
                </a:graphicData>
              </a:graphic>
            </wp:anchor>
          </w:drawing>
        </mc:Choice>
        <mc:Fallback>
          <w:pict>
            <v:shape id="Textbox 69" o:spid="_x0000_s1026" o:spt="202" type="#_x0000_t202" style="position:absolute;left:0pt;margin-left:71pt;margin-top:730.25pt;height:13.05pt;width:125.6pt;mso-position-horizontal-relative:page;mso-position-vertical-relative:page;z-index:-251652096;mso-width-relative:page;mso-height-relative:page;" filled="f" stroked="f" coordsize="21600,21600" o:gfxdata="UEsDBAoAAAAAAIdO4kAAAAAAAAAAAAAAAAAEAAAAZHJzL1BLAwQUAAAACACHTuJAFyllqtoAAAAN&#10;AQAADwAAAGRycy9kb3ducmV2LnhtbE2PzU7DMBCE70i8g7VI3KjdFKw2xKkQghMSIg0Hjk7sJlbj&#10;dYjdH96ezQluO7uj2W+K7cUP7GSn6AIqWC4EMIttMA47BZ/1690aWEwajR4CWgU/NsK2vL4qdG7C&#10;GSt72qWOUQjGXCvoUxpzzmPbW6/jIowW6bYPk9eJ5NRxM+kzhfuBZ0JI7rVD+tDr0T73tj3sjl7B&#10;0xdWL+77vfmo9pWr643AN3lQ6vZmKR6BJXtJf2aY8QkdSmJqwhFNZAPp+4y6pHmQ4gEYWVabVQas&#10;mVdrKYGXBf/fovwFUEsDBBQAAAAIAIdO4kBnvHm6swEAAHYDAAAOAAAAZHJzL2Uyb0RvYy54bWyt&#10;U02PEzEMvSPxH6Lc6bRFLWzV6QqoQEgIkHb5AZlM0ok0iYOddqb/Hmc+umi57IFLxrGdZ79nz/6+&#10;9624GCQHoZSrxVIKEzTULpxK+evx85v3UlBSoVYtBFPKqyF5f3j9at/FnVlDA21tUDBIoF0XS9mk&#10;FHdFQboxXtECogkctIBeJb7iqahRdYzu22K9XG6LDrCOCNoQsfc4BuWEiC8BBGudNkfQZ29CGlHR&#10;tCoxJWpcJHkYurXW6PTDWjJJtKVkpmk4uQjbVT6Lw17tTqhi4/TUgnpJC884eeUCF71BHVVS4ozu&#10;HyjvNAKBTQsNvhiJDIowi9XymTYPjYpm4MJSU7yJTv8PVn+//ETh6lJu76QIyvPEH02fKugFe1ie&#10;LtKOsx4i56X+I/S8NLOf2JlZ9xZ9/jIfwXEW93oTl8GEzo82d5vVmkOaY6vt5t3bTYYpnl5HpPTF&#10;gBfZKCXy8AZN1eUbpTF1TuF3ua+xfrZSX/VTsxXUV+6146GWkn6fFRop2q+BVcsbMBs4G9VsYGo/&#10;wbAnmUuAD+cE1g2Vc4kRd6rM4xh6n1Ynz/vv+5D19Lsc/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KWWq2gAAAA0BAAAPAAAAAAAAAAEAIAAAACIAAABkcnMvZG93bnJldi54bWxQSwECFAAUAAAA&#10;CACHTuJAZ7x5urMBAAB2AwAADgAAAAAAAAABACAAAAApAQAAZHJzL2Uyb0RvYy54bWxQSwUGAAAA&#10;AAYABgBZAQAATgUAAAAA&#10;">
              <v:fill on="f" focussize="0,0"/>
              <v:stroke on="f"/>
              <v:imagedata o:title=""/>
              <o:lock v:ext="edit" aspectratio="f"/>
              <v:textbox inset="0mm,0mm,0mm,0mm">
                <w:txbxContent>
                  <w:p w14:paraId="2C7FEE91">
                    <w:pPr>
                      <w:spacing w:line="245" w:lineRule="exact"/>
                      <w:ind w:left="20"/>
                      <w:rPr>
                        <w:rFonts w:ascii="Calibri"/>
                      </w:rPr>
                    </w:pPr>
                    <w:r>
                      <w:rPr>
                        <w:rFonts w:ascii="Calibri"/>
                      </w:rPr>
                      <w:t>EJES,</w:t>
                    </w:r>
                    <w:r>
                      <w:rPr>
                        <w:rFonts w:ascii="Calibri"/>
                        <w:spacing w:val="-3"/>
                      </w:rPr>
                      <w:t xml:space="preserve"> </w:t>
                    </w:r>
                    <w:r>
                      <w:rPr>
                        <w:rFonts w:ascii="Calibri"/>
                      </w:rPr>
                      <w:t>VOL.</w:t>
                    </w:r>
                    <w:r>
                      <w:rPr>
                        <w:rFonts w:ascii="Calibri"/>
                        <w:spacing w:val="-4"/>
                      </w:rPr>
                      <w:t xml:space="preserve"> </w:t>
                    </w:r>
                    <w:r>
                      <w:rPr>
                        <w:rFonts w:ascii="Calibri"/>
                      </w:rPr>
                      <w:t>4,</w:t>
                    </w:r>
                    <w:r>
                      <w:rPr>
                        <w:rFonts w:ascii="Calibri"/>
                        <w:spacing w:val="-3"/>
                      </w:rPr>
                      <w:t xml:space="preserve"> </w:t>
                    </w:r>
                    <w:r>
                      <w:rPr>
                        <w:rFonts w:ascii="Calibri"/>
                      </w:rPr>
                      <w:t>ISSUE</w:t>
                    </w:r>
                    <w:r>
                      <w:rPr>
                        <w:rFonts w:ascii="Calibri"/>
                        <w:spacing w:val="-4"/>
                      </w:rPr>
                      <w:t xml:space="preserve"> </w:t>
                    </w:r>
                    <w:r>
                      <w:rPr>
                        <w:rFonts w:ascii="Calibri"/>
                      </w:rPr>
                      <w:t>1</w:t>
                    </w:r>
                    <w:r>
                      <w:rPr>
                        <w:rFonts w:ascii="Calibri"/>
                        <w:spacing w:val="-3"/>
                      </w:rPr>
                      <w:t xml:space="preserve"> </w:t>
                    </w:r>
                    <w:r>
                      <w:rPr>
                        <w:rFonts w:ascii="Calibri"/>
                        <w:spacing w:val="-2"/>
                      </w:rPr>
                      <w:t>(2024)</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35EF3">
    <w:pPr>
      <w:pStyle w:val="14"/>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5297170</wp:posOffset>
              </wp:positionH>
              <wp:positionV relativeFrom="page">
                <wp:posOffset>238125</wp:posOffset>
              </wp:positionV>
              <wp:extent cx="1579880" cy="813435"/>
              <wp:effectExtent l="0" t="0" r="0" b="0"/>
              <wp:wrapNone/>
              <wp:docPr id="66" name="Textbox 66"/>
              <wp:cNvGraphicFramePr/>
              <a:graphic xmlns:a="http://schemas.openxmlformats.org/drawingml/2006/main">
                <a:graphicData uri="http://schemas.microsoft.com/office/word/2010/wordprocessingShape">
                  <wps:wsp>
                    <wps:cNvSpPr txBox="1"/>
                    <wps:spPr>
                      <a:xfrm>
                        <a:off x="0" y="0"/>
                        <a:ext cx="1579880" cy="813435"/>
                      </a:xfrm>
                      <a:prstGeom prst="rect">
                        <a:avLst/>
                      </a:prstGeom>
                    </wps:spPr>
                    <wps:txbx>
                      <w:txbxContent>
                        <w:p w14:paraId="0BD55006">
                          <w:pPr>
                            <w:spacing w:before="12"/>
                            <w:ind w:left="63"/>
                            <w:rPr>
                              <w:rFonts w:ascii="Arial MT"/>
                              <w:sz w:val="20"/>
                            </w:rPr>
                          </w:pPr>
                          <w:r>
                            <w:rPr>
                              <w:rFonts w:ascii="Arial MT"/>
                              <w:spacing w:val="-2"/>
                              <w:sz w:val="20"/>
                            </w:rPr>
                            <w:t>ISSN(online):</w:t>
                          </w:r>
                          <w:r>
                            <w:rPr>
                              <w:rFonts w:ascii="Arial MT"/>
                              <w:spacing w:val="11"/>
                              <w:sz w:val="20"/>
                            </w:rPr>
                            <w:t xml:space="preserve"> </w:t>
                          </w:r>
                          <w:r>
                            <w:rPr>
                              <w:rFonts w:ascii="Arial MT"/>
                              <w:spacing w:val="-2"/>
                              <w:sz w:val="20"/>
                            </w:rPr>
                            <w:t>27892875</w:t>
                          </w:r>
                        </w:p>
                        <w:p w14:paraId="06981961">
                          <w:pPr>
                            <w:spacing w:before="1"/>
                            <w:ind w:left="576"/>
                            <w:rPr>
                              <w:rFonts w:ascii="Arial MT"/>
                              <w:sz w:val="20"/>
                            </w:rPr>
                          </w:pPr>
                          <w:r>
                            <w:rPr>
                              <w:rFonts w:ascii="Arial MT"/>
                              <w:sz w:val="20"/>
                            </w:rPr>
                            <w:t>Volume</w:t>
                          </w:r>
                          <w:r>
                            <w:rPr>
                              <w:rFonts w:ascii="Arial MT"/>
                              <w:spacing w:val="-8"/>
                              <w:sz w:val="20"/>
                            </w:rPr>
                            <w:t xml:space="preserve"> </w:t>
                          </w:r>
                          <w:r>
                            <w:rPr>
                              <w:rFonts w:ascii="Arial MT"/>
                              <w:sz w:val="20"/>
                            </w:rPr>
                            <w:t>V,</w:t>
                          </w:r>
                          <w:r>
                            <w:rPr>
                              <w:rFonts w:ascii="Arial MT"/>
                              <w:spacing w:val="-6"/>
                              <w:sz w:val="20"/>
                            </w:rPr>
                            <w:t xml:space="preserve"> </w:t>
                          </w:r>
                          <w:r>
                            <w:rPr>
                              <w:rFonts w:ascii="Arial MT"/>
                              <w:sz w:val="20"/>
                            </w:rPr>
                            <w:t>Issue</w:t>
                          </w:r>
                          <w:r>
                            <w:rPr>
                              <w:rFonts w:ascii="Arial MT"/>
                              <w:spacing w:val="-4"/>
                              <w:sz w:val="20"/>
                            </w:rPr>
                            <w:t xml:space="preserve"> </w:t>
                          </w:r>
                          <w:r>
                            <w:rPr>
                              <w:rFonts w:ascii="Arial MT"/>
                              <w:spacing w:val="-10"/>
                              <w:sz w:val="20"/>
                            </w:rPr>
                            <w:t>I</w:t>
                          </w:r>
                        </w:p>
                        <w:p w14:paraId="48AAB30B">
                          <w:pPr>
                            <w:spacing w:line="229" w:lineRule="exact"/>
                            <w:ind w:right="19"/>
                            <w:jc w:val="right"/>
                            <w:rPr>
                              <w:rFonts w:ascii="Arial MT"/>
                              <w:sz w:val="20"/>
                            </w:rPr>
                          </w:pPr>
                          <w:r>
                            <w:rPr>
                              <w:rFonts w:ascii="Arial MT"/>
                              <w:spacing w:val="-2"/>
                              <w:sz w:val="20"/>
                            </w:rPr>
                            <w:t>(2025)</w:t>
                          </w:r>
                        </w:p>
                        <w:p w14:paraId="405FCFA7">
                          <w:pPr>
                            <w:spacing w:line="229" w:lineRule="exact"/>
                            <w:ind w:right="19"/>
                            <w:jc w:val="right"/>
                            <w:rPr>
                              <w:rFonts w:ascii="Arial MT"/>
                              <w:sz w:val="20"/>
                            </w:rPr>
                          </w:pPr>
                          <w:r>
                            <w:rPr>
                              <w:rFonts w:ascii="Arial MT"/>
                              <w:color w:val="000000"/>
                              <w:sz w:val="20"/>
                              <w:highlight w:val="lightGray"/>
                            </w:rPr>
                            <w:t>Original</w:t>
                          </w:r>
                          <w:r>
                            <w:rPr>
                              <w:rFonts w:ascii="Arial MT"/>
                              <w:color w:val="000000"/>
                              <w:spacing w:val="-8"/>
                              <w:sz w:val="20"/>
                              <w:highlight w:val="lightGray"/>
                            </w:rPr>
                            <w:t xml:space="preserve"> </w:t>
                          </w:r>
                          <w:r>
                            <w:rPr>
                              <w:rFonts w:ascii="Arial MT"/>
                              <w:color w:val="000000"/>
                              <w:spacing w:val="-2"/>
                              <w:sz w:val="20"/>
                              <w:highlight w:val="lightGray"/>
                            </w:rPr>
                            <w:t>Article</w:t>
                          </w:r>
                        </w:p>
                      </w:txbxContent>
                    </wps:txbx>
                    <wps:bodyPr wrap="square" lIns="0" tIns="0" rIns="0" bIns="0" rtlCol="0">
                      <a:noAutofit/>
                    </wps:bodyPr>
                  </wps:wsp>
                </a:graphicData>
              </a:graphic>
            </wp:anchor>
          </w:drawing>
        </mc:Choice>
        <mc:Fallback>
          <w:pict>
            <v:shape id="Textbox 66" o:spid="_x0000_s1026" o:spt="202" type="#_x0000_t202" style="position:absolute;left:0pt;margin-left:417.1pt;margin-top:18.75pt;height:64.05pt;width:124.4pt;mso-position-horizontal-relative:page;mso-position-vertical-relative:page;z-index:-251655168;mso-width-relative:page;mso-height-relative:page;" filled="f" stroked="f" coordsize="21600,21600" o:gfxdata="UEsDBAoAAAAAAIdO4kAAAAAAAAAAAAAAAAAEAAAAZHJzL1BLAwQUAAAACACHTuJAzNXhptoAAAAL&#10;AQAADwAAAGRycy9kb3ducmV2LnhtbE2Py07DMBBF90j8gzVI7KjdhoY0jVMhBCsk1DQsWDrxNLEa&#10;j0PsPvh73BXsZjRHd84tNhc7sBNO3jiSMJ8JYEit04Y6CZ/120MGzAdFWg2OUMIPetiUtzeFyrU7&#10;U4WnXehYDCGfKwl9CGPOuW97tMrP3IgUb3s3WRXiOnVcT+ocw+3AF0Kk3CpD8UOvRnzpsT3sjlbC&#10;8xdVr+b7o9lW+8rU9UrQe3qQ8v5uLtbAAl7CHwxX/agOZXRq3JG0Z4OELHlcRFRC8rQEdgVElsR2&#10;TZzSZQq8LPj/DuUvUEsDBBQAAAAIAIdO4kBR2WJmswEAAHYDAAAOAAAAZHJzL2Uyb0RvYy54bWyt&#10;U02PEzEMvSPxH6Lc6bS7bClVpyugAiEhQNrlB2QySSfSJA522pn+e5z56KLlsgcuGcd2nv2ePbv7&#10;3rfibJAchFKuFkspTNBQu3As5a/Hz282UlBSoVYtBFPKiyF5v3/9atfFrbmBBtraoGCQQNsulrJJ&#10;KW6LgnRjvKIFRBM4aAG9SnzFY1Gj6hjdt8XNcrkuOsA6ImhDxN7DGJQTIr4EEKx12hxAn7wJaURF&#10;06rElKhxkeR+6NZao9MPa8kk0ZaSmabh5CJsV/ks9ju1PaKKjdNTC+olLTzj5JULXPQKdVBJiRO6&#10;f6C80wgENi00+GIkMijCLFbLZ9o8NCqagQtLTfEqOv0/WP39/BOFq0u5XksRlOeJP5o+VdAL9rA8&#10;XaQtZz1Ezkv9R+h5aWY/sTOz7i36/GU+guMs7uUqLoMJnR/dvXu/2XBIc2yzun17e5dhiqfXESl9&#10;MeBFNkqJPLxBU3X+RmlMnVP4Xe5rrJ+t1Ff91GwF9YV77XiopaTfJ4VGivZrYNXyBswGzkY1G5ja&#10;TzDsSeYS4MMpgXVD5VxixJ0q8ziG3qfVyfP++z5kPf0u+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1eGm2gAAAAsBAAAPAAAAAAAAAAEAIAAAACIAAABkcnMvZG93bnJldi54bWxQSwECFAAUAAAA&#10;CACHTuJAUdliZrMBAAB2AwAADgAAAAAAAAABACAAAAApAQAAZHJzL2Uyb0RvYy54bWxQSwUGAAAA&#10;AAYABgBZAQAATgUAAAAA&#10;">
              <v:fill on="f" focussize="0,0"/>
              <v:stroke on="f"/>
              <v:imagedata o:title=""/>
              <o:lock v:ext="edit" aspectratio="f"/>
              <v:textbox inset="0mm,0mm,0mm,0mm">
                <w:txbxContent>
                  <w:p w14:paraId="0BD55006">
                    <w:pPr>
                      <w:spacing w:before="12"/>
                      <w:ind w:left="63"/>
                      <w:rPr>
                        <w:rFonts w:ascii="Arial MT"/>
                        <w:sz w:val="20"/>
                      </w:rPr>
                    </w:pPr>
                    <w:r>
                      <w:rPr>
                        <w:rFonts w:ascii="Arial MT"/>
                        <w:spacing w:val="-2"/>
                        <w:sz w:val="20"/>
                      </w:rPr>
                      <w:t>ISSN(online):</w:t>
                    </w:r>
                    <w:r>
                      <w:rPr>
                        <w:rFonts w:ascii="Arial MT"/>
                        <w:spacing w:val="11"/>
                        <w:sz w:val="20"/>
                      </w:rPr>
                      <w:t xml:space="preserve"> </w:t>
                    </w:r>
                    <w:r>
                      <w:rPr>
                        <w:rFonts w:ascii="Arial MT"/>
                        <w:spacing w:val="-2"/>
                        <w:sz w:val="20"/>
                      </w:rPr>
                      <w:t>27892875</w:t>
                    </w:r>
                  </w:p>
                  <w:p w14:paraId="06981961">
                    <w:pPr>
                      <w:spacing w:before="1"/>
                      <w:ind w:left="576"/>
                      <w:rPr>
                        <w:rFonts w:ascii="Arial MT"/>
                        <w:sz w:val="20"/>
                      </w:rPr>
                    </w:pPr>
                    <w:r>
                      <w:rPr>
                        <w:rFonts w:ascii="Arial MT"/>
                        <w:sz w:val="20"/>
                      </w:rPr>
                      <w:t>Volume</w:t>
                    </w:r>
                    <w:r>
                      <w:rPr>
                        <w:rFonts w:ascii="Arial MT"/>
                        <w:spacing w:val="-8"/>
                        <w:sz w:val="20"/>
                      </w:rPr>
                      <w:t xml:space="preserve"> </w:t>
                    </w:r>
                    <w:r>
                      <w:rPr>
                        <w:rFonts w:ascii="Arial MT"/>
                        <w:sz w:val="20"/>
                      </w:rPr>
                      <w:t>V,</w:t>
                    </w:r>
                    <w:r>
                      <w:rPr>
                        <w:rFonts w:ascii="Arial MT"/>
                        <w:spacing w:val="-6"/>
                        <w:sz w:val="20"/>
                      </w:rPr>
                      <w:t xml:space="preserve"> </w:t>
                    </w:r>
                    <w:r>
                      <w:rPr>
                        <w:rFonts w:ascii="Arial MT"/>
                        <w:sz w:val="20"/>
                      </w:rPr>
                      <w:t>Issue</w:t>
                    </w:r>
                    <w:r>
                      <w:rPr>
                        <w:rFonts w:ascii="Arial MT"/>
                        <w:spacing w:val="-4"/>
                        <w:sz w:val="20"/>
                      </w:rPr>
                      <w:t xml:space="preserve"> </w:t>
                    </w:r>
                    <w:r>
                      <w:rPr>
                        <w:rFonts w:ascii="Arial MT"/>
                        <w:spacing w:val="-10"/>
                        <w:sz w:val="20"/>
                      </w:rPr>
                      <w:t>I</w:t>
                    </w:r>
                  </w:p>
                  <w:p w14:paraId="48AAB30B">
                    <w:pPr>
                      <w:spacing w:line="229" w:lineRule="exact"/>
                      <w:ind w:right="19"/>
                      <w:jc w:val="right"/>
                      <w:rPr>
                        <w:rFonts w:ascii="Arial MT"/>
                        <w:sz w:val="20"/>
                      </w:rPr>
                    </w:pPr>
                    <w:r>
                      <w:rPr>
                        <w:rFonts w:ascii="Arial MT"/>
                        <w:spacing w:val="-2"/>
                        <w:sz w:val="20"/>
                      </w:rPr>
                      <w:t>(2025)</w:t>
                    </w:r>
                  </w:p>
                  <w:p w14:paraId="405FCFA7">
                    <w:pPr>
                      <w:spacing w:line="229" w:lineRule="exact"/>
                      <w:ind w:right="19"/>
                      <w:jc w:val="right"/>
                      <w:rPr>
                        <w:rFonts w:ascii="Arial MT"/>
                        <w:sz w:val="20"/>
                      </w:rPr>
                    </w:pPr>
                    <w:r>
                      <w:rPr>
                        <w:rFonts w:ascii="Arial MT"/>
                        <w:color w:val="000000"/>
                        <w:sz w:val="20"/>
                        <w:highlight w:val="lightGray"/>
                      </w:rPr>
                      <w:t>Original</w:t>
                    </w:r>
                    <w:r>
                      <w:rPr>
                        <w:rFonts w:ascii="Arial MT"/>
                        <w:color w:val="000000"/>
                        <w:spacing w:val="-8"/>
                        <w:sz w:val="20"/>
                        <w:highlight w:val="lightGray"/>
                      </w:rPr>
                      <w:t xml:space="preserve"> </w:t>
                    </w:r>
                    <w:r>
                      <w:rPr>
                        <w:rFonts w:ascii="Arial MT"/>
                        <w:color w:val="000000"/>
                        <w:spacing w:val="-2"/>
                        <w:sz w:val="20"/>
                        <w:highlight w:val="lightGray"/>
                      </w:rPr>
                      <w:t>Article</w:t>
                    </w:r>
                  </w:p>
                </w:txbxContent>
              </v:textbox>
            </v:shape>
          </w:pict>
        </mc:Fallback>
      </mc:AlternateContent>
    </w:r>
    <w:r>
      <w:rPr>
        <w:sz w:val="20"/>
      </w:rPr>
      <mc:AlternateContent>
        <mc:Choice Requires="wps">
          <w:drawing>
            <wp:anchor distT="0" distB="0" distL="0" distR="0" simplePos="0" relativeHeight="251659264" behindDoc="1" locked="0" layoutInCell="1" allowOverlap="1">
              <wp:simplePos x="0" y="0"/>
              <wp:positionH relativeFrom="page">
                <wp:posOffset>1476375</wp:posOffset>
              </wp:positionH>
              <wp:positionV relativeFrom="page">
                <wp:posOffset>437515</wp:posOffset>
              </wp:positionV>
              <wp:extent cx="2675890" cy="338455"/>
              <wp:effectExtent l="0" t="0" r="0" b="0"/>
              <wp:wrapNone/>
              <wp:docPr id="65" name="Textbox 65"/>
              <wp:cNvGraphicFramePr/>
              <a:graphic xmlns:a="http://schemas.openxmlformats.org/drawingml/2006/main">
                <a:graphicData uri="http://schemas.microsoft.com/office/word/2010/wordprocessingShape">
                  <wps:wsp>
                    <wps:cNvSpPr txBox="1"/>
                    <wps:spPr>
                      <a:xfrm>
                        <a:off x="0" y="0"/>
                        <a:ext cx="2675890" cy="338455"/>
                      </a:xfrm>
                      <a:prstGeom prst="rect">
                        <a:avLst/>
                      </a:prstGeom>
                    </wps:spPr>
                    <wps:txbx>
                      <w:txbxContent>
                        <w:p w14:paraId="0809777A">
                          <w:pPr>
                            <w:pStyle w:val="14"/>
                            <w:spacing w:before="12"/>
                            <w:ind w:left="20"/>
                            <w:rPr>
                              <w:rFonts w:ascii="Arial MT"/>
                            </w:rPr>
                          </w:pPr>
                          <w:r>
                            <w:rPr>
                              <w:rFonts w:ascii="Arial MT"/>
                            </w:rPr>
                            <w:t>Ethiopian</w:t>
                          </w:r>
                          <w:r>
                            <w:rPr>
                              <w:rFonts w:ascii="Arial MT"/>
                              <w:spacing w:val="-5"/>
                            </w:rPr>
                            <w:t xml:space="preserve"> </w:t>
                          </w:r>
                          <w:r>
                            <w:rPr>
                              <w:rFonts w:ascii="Arial MT"/>
                            </w:rPr>
                            <w:t>Journal</w:t>
                          </w:r>
                          <w:r>
                            <w:rPr>
                              <w:rFonts w:ascii="Arial MT"/>
                              <w:spacing w:val="-7"/>
                            </w:rPr>
                            <w:t xml:space="preserve"> </w:t>
                          </w:r>
                          <w:r>
                            <w:rPr>
                              <w:rFonts w:ascii="Arial MT"/>
                            </w:rPr>
                            <w:t>of</w:t>
                          </w:r>
                          <w:r>
                            <w:rPr>
                              <w:rFonts w:ascii="Arial MT"/>
                              <w:spacing w:val="-4"/>
                            </w:rPr>
                            <w:t xml:space="preserve"> </w:t>
                          </w:r>
                          <w:r>
                            <w:rPr>
                              <w:rFonts w:ascii="Arial MT"/>
                            </w:rPr>
                            <w:t>Education</w:t>
                          </w:r>
                          <w:r>
                            <w:rPr>
                              <w:rFonts w:ascii="Arial MT"/>
                              <w:spacing w:val="-4"/>
                            </w:rPr>
                            <w:t xml:space="preserve"> </w:t>
                          </w:r>
                          <w:r>
                            <w:rPr>
                              <w:rFonts w:ascii="Arial MT"/>
                              <w:spacing w:val="-2"/>
                            </w:rPr>
                            <w:t>Studies</w:t>
                          </w:r>
                        </w:p>
                        <w:p w14:paraId="3E7527B5">
                          <w:pPr>
                            <w:spacing w:before="3"/>
                            <w:ind w:left="20"/>
                            <w:rPr>
                              <w:rFonts w:ascii="Arial MT"/>
                              <w:sz w:val="18"/>
                            </w:rPr>
                          </w:pPr>
                          <w:r>
                            <w:rPr>
                              <w:rFonts w:ascii="Arial MT"/>
                              <w:color w:val="0000FF"/>
                              <w:spacing w:val="-2"/>
                              <w:sz w:val="18"/>
                              <w:u w:val="single" w:color="0000FF"/>
                            </w:rPr>
                            <w:t>https://journals.hu.edu.et/hu-journals/index.php/ejes/</w:t>
                          </w:r>
                        </w:p>
                      </w:txbxContent>
                    </wps:txbx>
                    <wps:bodyPr wrap="square" lIns="0" tIns="0" rIns="0" bIns="0" rtlCol="0">
                      <a:noAutofit/>
                    </wps:bodyPr>
                  </wps:wsp>
                </a:graphicData>
              </a:graphic>
            </wp:anchor>
          </w:drawing>
        </mc:Choice>
        <mc:Fallback>
          <w:pict>
            <v:shape id="Textbox 65" o:spid="_x0000_s1026" o:spt="202" type="#_x0000_t202" style="position:absolute;left:0pt;margin-left:116.25pt;margin-top:34.45pt;height:26.65pt;width:210.7pt;mso-position-horizontal-relative:page;mso-position-vertical-relative:page;z-index:-251657216;mso-width-relative:page;mso-height-relative:page;" filled="f" stroked="f" coordsize="21600,21600" o:gfxdata="UEsDBAoAAAAAAIdO4kAAAAAAAAAAAAAAAAAEAAAAZHJzL1BLAwQUAAAACACHTuJA/vq5MtkAAAAK&#10;AQAADwAAAGRycy9kb3ducmV2LnhtbE2Py07DMBBF90j8gzWV2FG7rhq1aZwKIVghIdKwYOnEbmI1&#10;HofYffD3DCu6m9Ec3Tm32F39wM52ii6ggsVcALPYBuOwU/BZvz6ugcWk0eghoFXwYyPsyvu7Qucm&#10;XLCy533qGIVgzLWCPqUx5zy2vfU6zsNokW6HMHmdaJ06biZ9oXA/cClExr12SB96Pdrn3rbH/ckr&#10;ePrC6sV9vzcf1aFydb0R+JYdlXqYLcQWWLLX9A/Dnz6pQ0lOTTihiWxQIJdyRaiCbL0BRkC2WtLQ&#10;ECmlBF4W/LZC+QtQSwMEFAAAAAgAh07iQJIw/bi0AQAAdgMAAA4AAABkcnMvZTJvRG9jLnhtbK1T&#10;wY7TMBC9I/EPlu803S4t3ajpCqhASAiQdvkAx7EbS7HHeNwm/XvGTtJFy2UPe0nGM5M3771xdveD&#10;7dhZBTTgKn6zWHKmnITGuGPFfz9+ebflDKNwjejAqYpfFPL7/ds3u96XagUtdI0KjEAclr2veBuj&#10;L4sCZauswAV45aioIVgR6RiORRNET+i2K1bL5aboITQ+gFSIlD2MRT4hhpcAgtZGqgPIk1UujqhB&#10;dSKSJGyNR77PbLVWMv7UGlVkXcVJacxPGkJxnZ7FfifKYxC+NXKiIF5C4ZkmK4yjoVeog4iCnYL5&#10;D8oaGQBBx4UEW4xCsiOk4mb5zJuHVniVtZDV6K+m4+vByh/nX4GZpuKbNWdOWNr4oxpiDQOjDNnT&#10;eyyp68FTXxw+wUCXZs4jJZPqQQeb3qSHUZ3MvVzNJTAmKbnafFhv76gkqXZ7u32/zvDF09c+YPyq&#10;wLIUVDzQ8rKn4vwdIzGh1rmFDonXOD9FcaiHiWwNzYW49rTUiuOfkwiKs+6bI9fSDZiDMAf1HITY&#10;fYZ8T5IWBx9PEbTJk9OIEXeaTOvIhKark/b97zl3Pf0u+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ky2QAAAAoBAAAPAAAAAAAAAAEAIAAAACIAAABkcnMvZG93bnJldi54bWxQSwECFAAUAAAA&#10;CACHTuJAkjD9uLQBAAB2AwAADgAAAAAAAAABACAAAAAoAQAAZHJzL2Uyb0RvYy54bWxQSwUGAAAA&#10;AAYABgBZAQAATgUAAAAA&#10;">
              <v:fill on="f" focussize="0,0"/>
              <v:stroke on="f"/>
              <v:imagedata o:title=""/>
              <o:lock v:ext="edit" aspectratio="f"/>
              <v:textbox inset="0mm,0mm,0mm,0mm">
                <w:txbxContent>
                  <w:p w14:paraId="0809777A">
                    <w:pPr>
                      <w:pStyle w:val="14"/>
                      <w:spacing w:before="12"/>
                      <w:ind w:left="20"/>
                      <w:rPr>
                        <w:rFonts w:ascii="Arial MT"/>
                      </w:rPr>
                    </w:pPr>
                    <w:r>
                      <w:rPr>
                        <w:rFonts w:ascii="Arial MT"/>
                      </w:rPr>
                      <w:t>Ethiopian</w:t>
                    </w:r>
                    <w:r>
                      <w:rPr>
                        <w:rFonts w:ascii="Arial MT"/>
                        <w:spacing w:val="-5"/>
                      </w:rPr>
                      <w:t xml:space="preserve"> </w:t>
                    </w:r>
                    <w:r>
                      <w:rPr>
                        <w:rFonts w:ascii="Arial MT"/>
                      </w:rPr>
                      <w:t>Journal</w:t>
                    </w:r>
                    <w:r>
                      <w:rPr>
                        <w:rFonts w:ascii="Arial MT"/>
                        <w:spacing w:val="-7"/>
                      </w:rPr>
                      <w:t xml:space="preserve"> </w:t>
                    </w:r>
                    <w:r>
                      <w:rPr>
                        <w:rFonts w:ascii="Arial MT"/>
                      </w:rPr>
                      <w:t>of</w:t>
                    </w:r>
                    <w:r>
                      <w:rPr>
                        <w:rFonts w:ascii="Arial MT"/>
                        <w:spacing w:val="-4"/>
                      </w:rPr>
                      <w:t xml:space="preserve"> </w:t>
                    </w:r>
                    <w:r>
                      <w:rPr>
                        <w:rFonts w:ascii="Arial MT"/>
                      </w:rPr>
                      <w:t>Education</w:t>
                    </w:r>
                    <w:r>
                      <w:rPr>
                        <w:rFonts w:ascii="Arial MT"/>
                        <w:spacing w:val="-4"/>
                      </w:rPr>
                      <w:t xml:space="preserve"> </w:t>
                    </w:r>
                    <w:r>
                      <w:rPr>
                        <w:rFonts w:ascii="Arial MT"/>
                        <w:spacing w:val="-2"/>
                      </w:rPr>
                      <w:t>Studies</w:t>
                    </w:r>
                  </w:p>
                  <w:p w14:paraId="3E7527B5">
                    <w:pPr>
                      <w:spacing w:before="3"/>
                      <w:ind w:left="20"/>
                      <w:rPr>
                        <w:rFonts w:ascii="Arial MT"/>
                        <w:sz w:val="18"/>
                      </w:rPr>
                    </w:pPr>
                    <w:r>
                      <w:rPr>
                        <w:rFonts w:ascii="Arial MT"/>
                        <w:color w:val="0000FF"/>
                        <w:spacing w:val="-2"/>
                        <w:sz w:val="18"/>
                        <w:u w:val="single" w:color="0000FF"/>
                      </w:rPr>
                      <w:t>https://journals.hu.edu.et/hu-journals/index.php/ejes/</w:t>
                    </w:r>
                  </w:p>
                </w:txbxContent>
              </v:textbox>
            </v:shape>
          </w:pict>
        </mc:Fallback>
      </mc:AlternateContent>
    </w:r>
    <w:r>
      <w:rPr>
        <w:sz w:val="20"/>
      </w:rPr>
      <w:drawing>
        <wp:anchor distT="0" distB="0" distL="0" distR="0" simplePos="0" relativeHeight="251660288" behindDoc="1" locked="0" layoutInCell="1" allowOverlap="1">
          <wp:simplePos x="0" y="0"/>
          <wp:positionH relativeFrom="page">
            <wp:posOffset>921385</wp:posOffset>
          </wp:positionH>
          <wp:positionV relativeFrom="page">
            <wp:posOffset>471170</wp:posOffset>
          </wp:positionV>
          <wp:extent cx="414655" cy="407035"/>
          <wp:effectExtent l="0" t="0" r="0" b="0"/>
          <wp:wrapNone/>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414432" cy="4071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characterSpacingControl w:val="doNotCompress"/>
  <w:compat>
    <w:ulTrailSpace/>
    <w:doNotExpandShiftReturn/>
    <w:compatSetting w:name="compatibilityMode" w:uri="http://schemas.microsoft.com/office/word" w:val="14"/>
  </w:compat>
  <w:rsids>
    <w:rsidRoot w:val="00156F63"/>
    <w:rsid w:val="00035CB1"/>
    <w:rsid w:val="00156F63"/>
    <w:rsid w:val="001B3C53"/>
    <w:rsid w:val="00391773"/>
    <w:rsid w:val="0049037B"/>
    <w:rsid w:val="00744421"/>
    <w:rsid w:val="008C0854"/>
    <w:rsid w:val="00D532D5"/>
    <w:rsid w:val="09B37C85"/>
    <w:rsid w:val="16F06BB2"/>
    <w:rsid w:val="1B7C5F08"/>
    <w:rsid w:val="221A5500"/>
    <w:rsid w:val="3B0E0EF1"/>
    <w:rsid w:val="3B17651C"/>
    <w:rsid w:val="3CC64100"/>
    <w:rsid w:val="3F650DC1"/>
    <w:rsid w:val="56642170"/>
    <w:rsid w:val="56A606AB"/>
    <w:rsid w:val="591F3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link w:val="49"/>
    <w:qFormat/>
    <w:uiPriority w:val="9"/>
    <w:pPr>
      <w:spacing w:before="1"/>
      <w:ind w:left="360"/>
      <w:jc w:val="both"/>
      <w:outlineLvl w:val="0"/>
    </w:pPr>
    <w:rPr>
      <w:b/>
      <w:bCs/>
      <w:sz w:val="27"/>
      <w:szCs w:val="27"/>
    </w:rPr>
  </w:style>
  <w:style w:type="paragraph" w:styleId="3">
    <w:name w:val="heading 2"/>
    <w:basedOn w:val="1"/>
    <w:next w:val="1"/>
    <w:link w:val="50"/>
    <w:qFormat/>
    <w:uiPriority w:val="9"/>
    <w:pPr>
      <w:ind w:left="360"/>
      <w:outlineLvl w:val="1"/>
    </w:pPr>
    <w:rPr>
      <w:b/>
      <w:bCs/>
      <w:sz w:val="24"/>
      <w:szCs w:val="24"/>
    </w:rPr>
  </w:style>
  <w:style w:type="paragraph" w:styleId="4">
    <w:name w:val="heading 3"/>
    <w:basedOn w:val="1"/>
    <w:next w:val="1"/>
    <w:link w:val="51"/>
    <w:qFormat/>
    <w:uiPriority w:val="9"/>
    <w:pPr>
      <w:spacing w:before="1"/>
      <w:ind w:left="360" w:hanging="401"/>
      <w:outlineLvl w:val="2"/>
    </w:pPr>
    <w:rPr>
      <w:rFonts w:ascii="Arial" w:hAnsi="Arial" w:eastAsia="Arial" w:cs="Arial"/>
      <w:b/>
      <w:bCs/>
      <w:i/>
      <w:iCs/>
      <w:sz w:val="24"/>
      <w:szCs w:val="24"/>
    </w:rPr>
  </w:style>
  <w:style w:type="paragraph" w:styleId="5">
    <w:name w:val="heading 4"/>
    <w:basedOn w:val="1"/>
    <w:next w:val="1"/>
    <w:link w:val="43"/>
    <w:unhideWhenUsed/>
    <w:qFormat/>
    <w:uiPriority w:val="9"/>
    <w:pPr>
      <w:keepNext/>
      <w:widowControl/>
      <w:tabs>
        <w:tab w:val="left" w:pos="2880"/>
      </w:tabs>
      <w:autoSpaceDE/>
      <w:autoSpaceDN/>
      <w:spacing w:before="240" w:after="60"/>
      <w:ind w:left="2880" w:hanging="720"/>
      <w:outlineLvl w:val="3"/>
    </w:pPr>
    <w:rPr>
      <w:rFonts w:asciiTheme="minorHAnsi" w:hAnsiTheme="minorHAnsi" w:eastAsiaTheme="minorEastAsia" w:cstheme="minorBidi"/>
      <w:b/>
      <w:bCs/>
      <w:sz w:val="28"/>
      <w:szCs w:val="28"/>
    </w:rPr>
  </w:style>
  <w:style w:type="paragraph" w:styleId="6">
    <w:name w:val="heading 5"/>
    <w:basedOn w:val="1"/>
    <w:next w:val="1"/>
    <w:link w:val="44"/>
    <w:unhideWhenUsed/>
    <w:qFormat/>
    <w:uiPriority w:val="9"/>
    <w:pPr>
      <w:widowControl/>
      <w:tabs>
        <w:tab w:val="left" w:pos="3600"/>
      </w:tabs>
      <w:autoSpaceDE/>
      <w:autoSpaceDN/>
      <w:spacing w:before="240" w:after="60"/>
      <w:ind w:left="3600" w:hanging="720"/>
      <w:outlineLvl w:val="4"/>
    </w:pPr>
    <w:rPr>
      <w:rFonts w:asciiTheme="minorHAnsi" w:hAnsiTheme="minorHAnsi" w:eastAsiaTheme="minorEastAsia" w:cstheme="minorBidi"/>
      <w:b/>
      <w:bCs/>
      <w:i/>
      <w:iCs/>
      <w:sz w:val="26"/>
      <w:szCs w:val="26"/>
    </w:rPr>
  </w:style>
  <w:style w:type="paragraph" w:styleId="7">
    <w:name w:val="heading 6"/>
    <w:basedOn w:val="1"/>
    <w:next w:val="1"/>
    <w:link w:val="45"/>
    <w:qFormat/>
    <w:uiPriority w:val="0"/>
    <w:pPr>
      <w:widowControl/>
      <w:tabs>
        <w:tab w:val="left" w:pos="4320"/>
      </w:tabs>
      <w:autoSpaceDE/>
      <w:autoSpaceDN/>
      <w:spacing w:before="240" w:after="60"/>
      <w:ind w:left="4320" w:hanging="720"/>
      <w:outlineLvl w:val="5"/>
    </w:pPr>
    <w:rPr>
      <w:b/>
      <w:bCs/>
    </w:rPr>
  </w:style>
  <w:style w:type="paragraph" w:styleId="8">
    <w:name w:val="heading 7"/>
    <w:basedOn w:val="1"/>
    <w:next w:val="1"/>
    <w:link w:val="46"/>
    <w:unhideWhenUsed/>
    <w:qFormat/>
    <w:uiPriority w:val="9"/>
    <w:pPr>
      <w:widowControl/>
      <w:tabs>
        <w:tab w:val="left" w:pos="5040"/>
      </w:tabs>
      <w:autoSpaceDE/>
      <w:autoSpaceDN/>
      <w:spacing w:before="240" w:after="60"/>
      <w:ind w:left="5040" w:hanging="720"/>
      <w:outlineLvl w:val="6"/>
    </w:pPr>
    <w:rPr>
      <w:rFonts w:asciiTheme="minorHAnsi" w:hAnsiTheme="minorHAnsi" w:eastAsiaTheme="minorEastAsia" w:cstheme="minorBidi"/>
      <w:sz w:val="24"/>
      <w:szCs w:val="24"/>
    </w:rPr>
  </w:style>
  <w:style w:type="paragraph" w:styleId="9">
    <w:name w:val="heading 8"/>
    <w:basedOn w:val="1"/>
    <w:next w:val="1"/>
    <w:link w:val="47"/>
    <w:semiHidden/>
    <w:unhideWhenUsed/>
    <w:qFormat/>
    <w:uiPriority w:val="9"/>
    <w:pPr>
      <w:widowControl/>
      <w:tabs>
        <w:tab w:val="left" w:pos="5760"/>
      </w:tabs>
      <w:autoSpaceDE/>
      <w:autoSpaceDN/>
      <w:spacing w:before="240" w:after="60"/>
      <w:ind w:left="5760" w:hanging="720"/>
      <w:outlineLvl w:val="7"/>
    </w:pPr>
    <w:rPr>
      <w:rFonts w:asciiTheme="minorHAnsi" w:hAnsiTheme="minorHAnsi" w:eastAsiaTheme="minorEastAsia" w:cstheme="minorBidi"/>
      <w:i/>
      <w:iCs/>
      <w:sz w:val="24"/>
      <w:szCs w:val="24"/>
    </w:rPr>
  </w:style>
  <w:style w:type="paragraph" w:styleId="10">
    <w:name w:val="heading 9"/>
    <w:basedOn w:val="1"/>
    <w:next w:val="1"/>
    <w:link w:val="48"/>
    <w:semiHidden/>
    <w:unhideWhenUsed/>
    <w:qFormat/>
    <w:uiPriority w:val="9"/>
    <w:pPr>
      <w:widowControl/>
      <w:tabs>
        <w:tab w:val="left" w:pos="6480"/>
      </w:tabs>
      <w:autoSpaceDE/>
      <w:autoSpaceDN/>
      <w:spacing w:before="240" w:after="60"/>
      <w:ind w:left="6480" w:hanging="720"/>
      <w:outlineLvl w:val="8"/>
    </w:pPr>
    <w:rPr>
      <w:rFonts w:asciiTheme="majorHAnsi" w:hAnsiTheme="majorHAnsi" w:eastAsiaTheme="majorEastAsia" w:cstheme="majorBidi"/>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Calibri" w:hAnsi="Calibri" w:cs="Calibri"/>
      <w:sz w:val="20"/>
      <w:szCs w:val="20"/>
    </w:rPr>
    <w:tblPr>
      <w:tblCellMar>
        <w:top w:w="0" w:type="dxa"/>
        <w:left w:w="108" w:type="dxa"/>
        <w:bottom w:w="0" w:type="dxa"/>
        <w:right w:w="108" w:type="dxa"/>
      </w:tblCellMar>
    </w:tblPr>
  </w:style>
  <w:style w:type="paragraph" w:styleId="13">
    <w:name w:val="Balloon Text"/>
    <w:basedOn w:val="1"/>
    <w:link w:val="56"/>
    <w:unhideWhenUsed/>
    <w:qFormat/>
    <w:uiPriority w:val="99"/>
    <w:pPr>
      <w:widowControl/>
      <w:autoSpaceDE/>
      <w:autoSpaceDN/>
    </w:pPr>
    <w:rPr>
      <w:rFonts w:ascii="Tahoma" w:hAnsi="Tahoma" w:cs="Tahoma" w:eastAsiaTheme="minorHAnsi"/>
      <w:sz w:val="16"/>
      <w:szCs w:val="16"/>
    </w:rPr>
  </w:style>
  <w:style w:type="paragraph" w:styleId="14">
    <w:name w:val="Body Text"/>
    <w:basedOn w:val="1"/>
    <w:link w:val="63"/>
    <w:qFormat/>
    <w:uiPriority w:val="99"/>
    <w:rPr>
      <w:sz w:val="24"/>
      <w:szCs w:val="24"/>
    </w:rPr>
  </w:style>
  <w:style w:type="paragraph" w:styleId="15">
    <w:name w:val="Body Text Indent"/>
    <w:basedOn w:val="1"/>
    <w:link w:val="59"/>
    <w:unhideWhenUsed/>
    <w:qFormat/>
    <w:uiPriority w:val="99"/>
    <w:pPr>
      <w:widowControl/>
      <w:tabs>
        <w:tab w:val="left" w:pos="1350"/>
      </w:tabs>
      <w:autoSpaceDE/>
      <w:autoSpaceDN/>
      <w:spacing w:line="276" w:lineRule="auto"/>
      <w:ind w:left="180"/>
    </w:pPr>
    <w:rPr>
      <w:rFonts w:asciiTheme="minorHAnsi" w:hAnsiTheme="minorHAnsi" w:eastAsiaTheme="minorHAnsi" w:cstheme="minorBidi"/>
    </w:rPr>
  </w:style>
  <w:style w:type="paragraph" w:styleId="16">
    <w:name w:val="Body Text Indent 2"/>
    <w:basedOn w:val="1"/>
    <w:link w:val="60"/>
    <w:unhideWhenUsed/>
    <w:qFormat/>
    <w:uiPriority w:val="99"/>
    <w:pPr>
      <w:widowControl/>
      <w:autoSpaceDE/>
      <w:autoSpaceDN/>
      <w:spacing w:line="276" w:lineRule="auto"/>
      <w:ind w:left="1350" w:hanging="1350"/>
    </w:pPr>
    <w:rPr>
      <w:rFonts w:asciiTheme="minorHAnsi" w:hAnsiTheme="minorHAnsi" w:eastAsiaTheme="minorHAnsi" w:cstheme="minorBidi"/>
    </w:rPr>
  </w:style>
  <w:style w:type="paragraph" w:styleId="17">
    <w:name w:val="caption"/>
    <w:basedOn w:val="1"/>
    <w:next w:val="1"/>
    <w:unhideWhenUsed/>
    <w:qFormat/>
    <w:uiPriority w:val="35"/>
    <w:pPr>
      <w:widowControl/>
      <w:autoSpaceDE/>
      <w:autoSpaceDN/>
      <w:spacing w:before="100" w:beforeAutospacing="1" w:after="200" w:afterAutospacing="1"/>
      <w:jc w:val="both"/>
    </w:pPr>
    <w:rPr>
      <w:rFonts w:asciiTheme="minorHAnsi" w:hAnsiTheme="minorHAnsi" w:eastAsiaTheme="minorHAnsi" w:cstheme="minorBidi"/>
      <w:i/>
      <w:iCs/>
      <w:color w:val="1F497D" w:themeColor="text2"/>
      <w:sz w:val="18"/>
      <w:szCs w:val="18"/>
      <w14:textFill>
        <w14:solidFill>
          <w14:schemeClr w14:val="tx2"/>
        </w14:solidFill>
      </w14:textFill>
    </w:rPr>
  </w:style>
  <w:style w:type="character" w:styleId="18">
    <w:name w:val="annotation reference"/>
    <w:basedOn w:val="11"/>
    <w:unhideWhenUsed/>
    <w:qFormat/>
    <w:uiPriority w:val="99"/>
    <w:rPr>
      <w:sz w:val="16"/>
      <w:szCs w:val="16"/>
    </w:rPr>
  </w:style>
  <w:style w:type="paragraph" w:styleId="19">
    <w:name w:val="annotation text"/>
    <w:basedOn w:val="1"/>
    <w:link w:val="61"/>
    <w:unhideWhenUsed/>
    <w:qFormat/>
    <w:uiPriority w:val="99"/>
    <w:pPr>
      <w:widowControl/>
      <w:autoSpaceDE/>
      <w:autoSpaceDN/>
      <w:spacing w:after="200"/>
    </w:pPr>
    <w:rPr>
      <w:rFonts w:asciiTheme="minorHAnsi" w:hAnsiTheme="minorHAnsi" w:eastAsiaTheme="minorEastAsia" w:cstheme="minorBidi"/>
      <w:sz w:val="20"/>
      <w:szCs w:val="20"/>
    </w:rPr>
  </w:style>
  <w:style w:type="paragraph" w:styleId="20">
    <w:name w:val="annotation subject"/>
    <w:basedOn w:val="19"/>
    <w:next w:val="19"/>
    <w:link w:val="62"/>
    <w:unhideWhenUsed/>
    <w:qFormat/>
    <w:uiPriority w:val="99"/>
    <w:rPr>
      <w:b/>
      <w:bCs/>
    </w:rPr>
  </w:style>
  <w:style w:type="character" w:styleId="21">
    <w:name w:val="Emphasis"/>
    <w:qFormat/>
    <w:uiPriority w:val="20"/>
    <w:rPr>
      <w:i/>
      <w:iCs/>
    </w:rPr>
  </w:style>
  <w:style w:type="paragraph" w:styleId="22">
    <w:name w:val="footer"/>
    <w:basedOn w:val="1"/>
    <w:link w:val="53"/>
    <w:qFormat/>
    <w:uiPriority w:val="99"/>
    <w:pPr>
      <w:tabs>
        <w:tab w:val="center" w:pos="4153"/>
        <w:tab w:val="right" w:pos="8306"/>
      </w:tabs>
      <w:snapToGrid w:val="0"/>
    </w:pPr>
    <w:rPr>
      <w:sz w:val="18"/>
      <w:szCs w:val="18"/>
    </w:rPr>
  </w:style>
  <w:style w:type="paragraph" w:styleId="23">
    <w:name w:val="header"/>
    <w:basedOn w:val="1"/>
    <w:link w:val="52"/>
    <w:qFormat/>
    <w:uiPriority w:val="99"/>
    <w:pPr>
      <w:tabs>
        <w:tab w:val="center" w:pos="4153"/>
        <w:tab w:val="right" w:pos="8306"/>
      </w:tabs>
      <w:snapToGrid w:val="0"/>
    </w:pPr>
    <w:rPr>
      <w:sz w:val="18"/>
      <w:szCs w:val="18"/>
    </w:rPr>
  </w:style>
  <w:style w:type="character" w:styleId="24">
    <w:name w:val="Hyperlink"/>
    <w:basedOn w:val="11"/>
    <w:unhideWhenUsed/>
    <w:qFormat/>
    <w:uiPriority w:val="99"/>
    <w:rPr>
      <w:color w:val="0000FF" w:themeColor="hyperlink"/>
      <w:u w:val="single"/>
      <w14:textFill>
        <w14:solidFill>
          <w14:schemeClr w14:val="hlink"/>
        </w14:solidFill>
      </w14:textFill>
    </w:rPr>
  </w:style>
  <w:style w:type="paragraph" w:styleId="25">
    <w:name w:val="Normal (Web)"/>
    <w:basedOn w:val="1"/>
    <w:unhideWhenUsed/>
    <w:qFormat/>
    <w:uiPriority w:val="99"/>
    <w:pPr>
      <w:widowControl/>
      <w:autoSpaceDE/>
      <w:autoSpaceDN/>
      <w:spacing w:after="200" w:line="276" w:lineRule="auto"/>
    </w:pPr>
    <w:rPr>
      <w:rFonts w:eastAsiaTheme="minorHAnsi"/>
      <w:sz w:val="24"/>
      <w:szCs w:val="24"/>
    </w:rPr>
  </w:style>
  <w:style w:type="table" w:styleId="26">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7">
    <w:name w:val="table of figures"/>
    <w:basedOn w:val="1"/>
    <w:next w:val="1"/>
    <w:autoRedefine/>
    <w:unhideWhenUsed/>
    <w:qFormat/>
    <w:uiPriority w:val="99"/>
    <w:pPr>
      <w:widowControl/>
      <w:autoSpaceDE/>
      <w:autoSpaceDN/>
      <w:spacing w:line="276" w:lineRule="auto"/>
      <w:ind w:left="440" w:hanging="440"/>
    </w:pPr>
    <w:rPr>
      <w:rFonts w:asciiTheme="minorHAnsi" w:hAnsiTheme="minorHAnsi" w:eastAsiaTheme="minorHAnsi" w:cstheme="minorBidi"/>
      <w:b/>
      <w:bCs/>
      <w:sz w:val="20"/>
      <w:szCs w:val="20"/>
    </w:rPr>
  </w:style>
  <w:style w:type="paragraph" w:styleId="28">
    <w:name w:val="toc 1"/>
    <w:basedOn w:val="1"/>
    <w:next w:val="1"/>
    <w:unhideWhenUsed/>
    <w:qFormat/>
    <w:uiPriority w:val="39"/>
    <w:pPr>
      <w:widowControl/>
      <w:tabs>
        <w:tab w:val="right" w:leader="dot" w:pos="8990"/>
      </w:tabs>
      <w:autoSpaceDE/>
      <w:autoSpaceDN/>
      <w:spacing w:after="100" w:line="276" w:lineRule="auto"/>
    </w:pPr>
    <w:rPr>
      <w:rFonts w:eastAsiaTheme="majorEastAsia"/>
      <w:bCs/>
      <w:iCs/>
      <w:kern w:val="32"/>
      <w:sz w:val="24"/>
      <w:szCs w:val="24"/>
    </w:rPr>
  </w:style>
  <w:style w:type="paragraph" w:styleId="29">
    <w:name w:val="toc 2"/>
    <w:basedOn w:val="1"/>
    <w:next w:val="1"/>
    <w:unhideWhenUsed/>
    <w:qFormat/>
    <w:uiPriority w:val="39"/>
    <w:pPr>
      <w:widowControl/>
      <w:tabs>
        <w:tab w:val="right" w:leader="dot" w:pos="8990"/>
      </w:tabs>
      <w:autoSpaceDE/>
      <w:autoSpaceDN/>
      <w:spacing w:after="100" w:line="276" w:lineRule="auto"/>
      <w:ind w:left="220"/>
    </w:pPr>
    <w:rPr>
      <w:rFonts w:eastAsiaTheme="majorEastAsia"/>
      <w:b/>
      <w:bCs/>
      <w:iCs/>
    </w:rPr>
  </w:style>
  <w:style w:type="paragraph" w:styleId="30">
    <w:name w:val="toc 3"/>
    <w:basedOn w:val="1"/>
    <w:next w:val="1"/>
    <w:unhideWhenUsed/>
    <w:qFormat/>
    <w:uiPriority w:val="39"/>
    <w:pPr>
      <w:widowControl/>
      <w:tabs>
        <w:tab w:val="right" w:leader="dot" w:pos="8990"/>
      </w:tabs>
      <w:autoSpaceDE/>
      <w:autoSpaceDN/>
      <w:spacing w:after="100" w:line="276" w:lineRule="auto"/>
      <w:ind w:left="440"/>
    </w:pPr>
    <w:rPr>
      <w:rFonts w:eastAsiaTheme="majorEastAsia"/>
      <w:bCs/>
    </w:rPr>
  </w:style>
  <w:style w:type="paragraph" w:styleId="31">
    <w:name w:val="toc 4"/>
    <w:basedOn w:val="1"/>
    <w:next w:val="1"/>
    <w:autoRedefine/>
    <w:unhideWhenUsed/>
    <w:qFormat/>
    <w:uiPriority w:val="39"/>
    <w:pPr>
      <w:widowControl/>
      <w:autoSpaceDE/>
      <w:autoSpaceDN/>
      <w:spacing w:after="100" w:line="276" w:lineRule="auto"/>
      <w:ind w:left="660"/>
    </w:pPr>
    <w:rPr>
      <w:rFonts w:asciiTheme="minorHAnsi" w:hAnsiTheme="minorHAnsi" w:eastAsiaTheme="minorHAnsi" w:cstheme="minorBidi"/>
    </w:rPr>
  </w:style>
  <w:style w:type="paragraph" w:styleId="32">
    <w:name w:val="toc 5"/>
    <w:basedOn w:val="1"/>
    <w:next w:val="1"/>
    <w:unhideWhenUsed/>
    <w:qFormat/>
    <w:uiPriority w:val="39"/>
    <w:pPr>
      <w:widowControl/>
      <w:autoSpaceDE/>
      <w:autoSpaceDN/>
      <w:spacing w:after="100" w:line="276" w:lineRule="auto"/>
      <w:ind w:left="880"/>
    </w:pPr>
    <w:rPr>
      <w:rFonts w:asciiTheme="minorHAnsi" w:hAnsiTheme="minorHAnsi" w:eastAsiaTheme="minorHAnsi" w:cstheme="minorBidi"/>
    </w:rPr>
  </w:style>
  <w:style w:type="paragraph" w:styleId="33">
    <w:name w:val="toc 6"/>
    <w:basedOn w:val="1"/>
    <w:next w:val="1"/>
    <w:unhideWhenUsed/>
    <w:qFormat/>
    <w:uiPriority w:val="39"/>
    <w:pPr>
      <w:widowControl/>
      <w:autoSpaceDE/>
      <w:autoSpaceDN/>
      <w:spacing w:after="100" w:line="276" w:lineRule="auto"/>
      <w:ind w:left="1100"/>
    </w:pPr>
    <w:rPr>
      <w:rFonts w:asciiTheme="minorHAnsi" w:hAnsiTheme="minorHAnsi" w:eastAsiaTheme="minorEastAsia" w:cstheme="minorBidi"/>
    </w:rPr>
  </w:style>
  <w:style w:type="paragraph" w:styleId="34">
    <w:name w:val="toc 7"/>
    <w:basedOn w:val="1"/>
    <w:next w:val="1"/>
    <w:unhideWhenUsed/>
    <w:qFormat/>
    <w:uiPriority w:val="39"/>
    <w:pPr>
      <w:widowControl/>
      <w:autoSpaceDE/>
      <w:autoSpaceDN/>
      <w:spacing w:after="100" w:line="276" w:lineRule="auto"/>
      <w:ind w:left="1320"/>
    </w:pPr>
    <w:rPr>
      <w:rFonts w:asciiTheme="minorHAnsi" w:hAnsiTheme="minorHAnsi" w:eastAsiaTheme="minorEastAsia" w:cstheme="minorBidi"/>
    </w:rPr>
  </w:style>
  <w:style w:type="paragraph" w:styleId="35">
    <w:name w:val="toc 8"/>
    <w:basedOn w:val="1"/>
    <w:next w:val="1"/>
    <w:unhideWhenUsed/>
    <w:qFormat/>
    <w:uiPriority w:val="39"/>
    <w:pPr>
      <w:widowControl/>
      <w:autoSpaceDE/>
      <w:autoSpaceDN/>
      <w:spacing w:after="100" w:line="276" w:lineRule="auto"/>
      <w:ind w:left="1540"/>
    </w:pPr>
    <w:rPr>
      <w:rFonts w:asciiTheme="minorHAnsi" w:hAnsiTheme="minorHAnsi" w:eastAsiaTheme="minorEastAsia" w:cstheme="minorBidi"/>
    </w:rPr>
  </w:style>
  <w:style w:type="paragraph" w:styleId="36">
    <w:name w:val="toc 9"/>
    <w:basedOn w:val="1"/>
    <w:next w:val="1"/>
    <w:unhideWhenUsed/>
    <w:qFormat/>
    <w:uiPriority w:val="39"/>
    <w:pPr>
      <w:widowControl/>
      <w:autoSpaceDE/>
      <w:autoSpaceDN/>
      <w:spacing w:after="100" w:line="276" w:lineRule="auto"/>
      <w:ind w:left="1760"/>
    </w:pPr>
    <w:rPr>
      <w:rFonts w:asciiTheme="minorHAnsi" w:hAnsiTheme="minorHAnsi" w:eastAsiaTheme="minorEastAsia" w:cstheme="minorBidi"/>
    </w:rPr>
  </w:style>
  <w:style w:type="table" w:customStyle="1" w:styleId="37">
    <w:name w:val="Table Normal1"/>
    <w:semiHidden/>
    <w:unhideWhenUsed/>
    <w:qFormat/>
    <w:uiPriority w:val="2"/>
    <w:tblPr>
      <w:tblCellMar>
        <w:top w:w="0" w:type="dxa"/>
        <w:left w:w="0" w:type="dxa"/>
        <w:bottom w:w="0" w:type="dxa"/>
        <w:right w:w="0" w:type="dxa"/>
      </w:tblCellMar>
    </w:tblPr>
  </w:style>
  <w:style w:type="paragraph" w:styleId="38">
    <w:name w:val="List Paragraph"/>
    <w:basedOn w:val="1"/>
    <w:qFormat/>
    <w:uiPriority w:val="34"/>
    <w:pPr>
      <w:ind w:left="1080" w:hanging="360"/>
    </w:pPr>
  </w:style>
  <w:style w:type="paragraph" w:customStyle="1" w:styleId="39">
    <w:name w:val="Table Paragraph"/>
    <w:basedOn w:val="1"/>
    <w:qFormat/>
    <w:uiPriority w:val="1"/>
    <w:pPr>
      <w:spacing w:before="1"/>
      <w:ind w:left="49"/>
    </w:pPr>
  </w:style>
  <w:style w:type="table" w:customStyle="1" w:styleId="40">
    <w:name w:val="Table Grid2"/>
    <w:basedOn w:val="12"/>
    <w:qFormat/>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1">
    <w:name w:val="Table Grid3"/>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42">
    <w:name w:val="fontstyle01"/>
    <w:basedOn w:val="11"/>
    <w:qFormat/>
    <w:uiPriority w:val="0"/>
    <w:rPr>
      <w:rFonts w:hint="default" w:ascii="Times New Roman" w:hAnsi="Times New Roman" w:cs="Times New Roman"/>
      <w:b/>
      <w:bCs/>
      <w:color w:val="000000"/>
      <w:sz w:val="20"/>
      <w:szCs w:val="20"/>
    </w:rPr>
  </w:style>
  <w:style w:type="character" w:customStyle="1" w:styleId="43">
    <w:name w:val="Heading 4 Char"/>
    <w:basedOn w:val="11"/>
    <w:link w:val="5"/>
    <w:qFormat/>
    <w:uiPriority w:val="9"/>
    <w:rPr>
      <w:rFonts w:eastAsiaTheme="minorEastAsia"/>
      <w:b/>
      <w:bCs/>
      <w:sz w:val="28"/>
      <w:szCs w:val="28"/>
    </w:rPr>
  </w:style>
  <w:style w:type="character" w:customStyle="1" w:styleId="44">
    <w:name w:val="Heading 5 Char"/>
    <w:basedOn w:val="11"/>
    <w:link w:val="6"/>
    <w:qFormat/>
    <w:uiPriority w:val="9"/>
    <w:rPr>
      <w:rFonts w:eastAsiaTheme="minorEastAsia"/>
      <w:b/>
      <w:bCs/>
      <w:i/>
      <w:iCs/>
      <w:sz w:val="26"/>
      <w:szCs w:val="26"/>
    </w:rPr>
  </w:style>
  <w:style w:type="character" w:customStyle="1" w:styleId="45">
    <w:name w:val="Heading 6 Char"/>
    <w:basedOn w:val="11"/>
    <w:link w:val="7"/>
    <w:qFormat/>
    <w:uiPriority w:val="0"/>
    <w:rPr>
      <w:rFonts w:ascii="Times New Roman" w:hAnsi="Times New Roman" w:eastAsia="Times New Roman" w:cs="Times New Roman"/>
      <w:b/>
      <w:bCs/>
      <w:sz w:val="22"/>
      <w:szCs w:val="22"/>
    </w:rPr>
  </w:style>
  <w:style w:type="character" w:customStyle="1" w:styleId="46">
    <w:name w:val="Heading 7 Char"/>
    <w:basedOn w:val="11"/>
    <w:link w:val="8"/>
    <w:qFormat/>
    <w:uiPriority w:val="9"/>
    <w:rPr>
      <w:rFonts w:eastAsiaTheme="minorEastAsia"/>
      <w:sz w:val="24"/>
      <w:szCs w:val="24"/>
    </w:rPr>
  </w:style>
  <w:style w:type="character" w:customStyle="1" w:styleId="47">
    <w:name w:val="Heading 8 Char"/>
    <w:basedOn w:val="11"/>
    <w:link w:val="9"/>
    <w:semiHidden/>
    <w:qFormat/>
    <w:uiPriority w:val="9"/>
    <w:rPr>
      <w:rFonts w:eastAsiaTheme="minorEastAsia"/>
      <w:i/>
      <w:iCs/>
      <w:sz w:val="24"/>
      <w:szCs w:val="24"/>
    </w:rPr>
  </w:style>
  <w:style w:type="character" w:customStyle="1" w:styleId="48">
    <w:name w:val="Heading 9 Char"/>
    <w:basedOn w:val="11"/>
    <w:link w:val="10"/>
    <w:semiHidden/>
    <w:qFormat/>
    <w:uiPriority w:val="9"/>
    <w:rPr>
      <w:rFonts w:asciiTheme="majorHAnsi" w:hAnsiTheme="majorHAnsi" w:eastAsiaTheme="majorEastAsia" w:cstheme="majorBidi"/>
      <w:sz w:val="22"/>
      <w:szCs w:val="22"/>
    </w:rPr>
  </w:style>
  <w:style w:type="character" w:customStyle="1" w:styleId="49">
    <w:name w:val="Heading 1 Char"/>
    <w:basedOn w:val="11"/>
    <w:link w:val="2"/>
    <w:qFormat/>
    <w:uiPriority w:val="9"/>
    <w:rPr>
      <w:rFonts w:ascii="Times New Roman" w:hAnsi="Times New Roman" w:eastAsia="Times New Roman" w:cs="Times New Roman"/>
      <w:b/>
      <w:bCs/>
      <w:sz w:val="27"/>
      <w:szCs w:val="27"/>
    </w:rPr>
  </w:style>
  <w:style w:type="character" w:customStyle="1" w:styleId="50">
    <w:name w:val="Heading 2 Char"/>
    <w:basedOn w:val="11"/>
    <w:link w:val="3"/>
    <w:qFormat/>
    <w:uiPriority w:val="9"/>
    <w:rPr>
      <w:rFonts w:ascii="Times New Roman" w:hAnsi="Times New Roman" w:eastAsia="Times New Roman" w:cs="Times New Roman"/>
      <w:b/>
      <w:bCs/>
      <w:sz w:val="24"/>
      <w:szCs w:val="24"/>
    </w:rPr>
  </w:style>
  <w:style w:type="character" w:customStyle="1" w:styleId="51">
    <w:name w:val="Heading 3 Char"/>
    <w:basedOn w:val="11"/>
    <w:link w:val="4"/>
    <w:qFormat/>
    <w:uiPriority w:val="9"/>
    <w:rPr>
      <w:rFonts w:ascii="Arial" w:hAnsi="Arial" w:eastAsia="Arial" w:cs="Arial"/>
      <w:b/>
      <w:bCs/>
      <w:i/>
      <w:iCs/>
      <w:sz w:val="24"/>
      <w:szCs w:val="24"/>
    </w:rPr>
  </w:style>
  <w:style w:type="character" w:customStyle="1" w:styleId="52">
    <w:name w:val="Header Char"/>
    <w:basedOn w:val="11"/>
    <w:link w:val="23"/>
    <w:qFormat/>
    <w:uiPriority w:val="99"/>
    <w:rPr>
      <w:rFonts w:ascii="Times New Roman" w:hAnsi="Times New Roman" w:eastAsia="Times New Roman" w:cs="Times New Roman"/>
      <w:sz w:val="18"/>
      <w:szCs w:val="18"/>
    </w:rPr>
  </w:style>
  <w:style w:type="character" w:customStyle="1" w:styleId="53">
    <w:name w:val="Footer Char"/>
    <w:basedOn w:val="11"/>
    <w:link w:val="22"/>
    <w:qFormat/>
    <w:uiPriority w:val="99"/>
    <w:rPr>
      <w:rFonts w:ascii="Times New Roman" w:hAnsi="Times New Roman" w:eastAsia="Times New Roman" w:cs="Times New Roman"/>
      <w:sz w:val="18"/>
      <w:szCs w:val="18"/>
    </w:rPr>
  </w:style>
  <w:style w:type="paragraph" w:styleId="54">
    <w:name w:val="No Spacing"/>
    <w:link w:val="55"/>
    <w:qFormat/>
    <w:uiPriority w:val="1"/>
    <w:rPr>
      <w:rFonts w:asciiTheme="minorHAnsi" w:hAnsiTheme="minorHAnsi" w:eastAsiaTheme="minorHAnsi" w:cstheme="minorBidi"/>
      <w:sz w:val="22"/>
      <w:szCs w:val="22"/>
      <w:lang w:val="en-US" w:eastAsia="en-US" w:bidi="ar-SA"/>
    </w:rPr>
  </w:style>
  <w:style w:type="character" w:customStyle="1" w:styleId="55">
    <w:name w:val="No Spacing Char"/>
    <w:basedOn w:val="11"/>
    <w:link w:val="54"/>
    <w:uiPriority w:val="1"/>
    <w:rPr>
      <w:sz w:val="22"/>
      <w:szCs w:val="22"/>
    </w:rPr>
  </w:style>
  <w:style w:type="character" w:customStyle="1" w:styleId="56">
    <w:name w:val="Balloon Text Char"/>
    <w:basedOn w:val="11"/>
    <w:link w:val="13"/>
    <w:qFormat/>
    <w:uiPriority w:val="99"/>
    <w:rPr>
      <w:rFonts w:ascii="Tahoma" w:hAnsi="Tahoma" w:cs="Tahoma"/>
      <w:sz w:val="16"/>
      <w:szCs w:val="16"/>
    </w:rPr>
  </w:style>
  <w:style w:type="paragraph" w:customStyle="1" w:styleId="57">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table" w:customStyle="1" w:styleId="58">
    <w:name w:val="Table Grid1"/>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Body Text Indent Char"/>
    <w:basedOn w:val="11"/>
    <w:link w:val="15"/>
    <w:qFormat/>
    <w:uiPriority w:val="99"/>
    <w:rPr>
      <w:sz w:val="22"/>
      <w:szCs w:val="22"/>
    </w:rPr>
  </w:style>
  <w:style w:type="character" w:customStyle="1" w:styleId="60">
    <w:name w:val="Body Text Indent 2 Char"/>
    <w:basedOn w:val="11"/>
    <w:link w:val="16"/>
    <w:qFormat/>
    <w:uiPriority w:val="99"/>
    <w:rPr>
      <w:sz w:val="22"/>
      <w:szCs w:val="22"/>
    </w:rPr>
  </w:style>
  <w:style w:type="character" w:customStyle="1" w:styleId="61">
    <w:name w:val="Comment Text Char"/>
    <w:basedOn w:val="11"/>
    <w:link w:val="19"/>
    <w:qFormat/>
    <w:uiPriority w:val="99"/>
    <w:rPr>
      <w:rFonts w:eastAsiaTheme="minorEastAsia"/>
    </w:rPr>
  </w:style>
  <w:style w:type="character" w:customStyle="1" w:styleId="62">
    <w:name w:val="Comment Subject Char"/>
    <w:basedOn w:val="61"/>
    <w:link w:val="20"/>
    <w:qFormat/>
    <w:uiPriority w:val="99"/>
    <w:rPr>
      <w:rFonts w:eastAsiaTheme="minorEastAsia"/>
      <w:b/>
      <w:bCs/>
    </w:rPr>
  </w:style>
  <w:style w:type="character" w:customStyle="1" w:styleId="63">
    <w:name w:val="Body Text Char"/>
    <w:basedOn w:val="11"/>
    <w:link w:val="14"/>
    <w:qFormat/>
    <w:uiPriority w:val="99"/>
    <w:rPr>
      <w:rFonts w:ascii="Times New Roman" w:hAnsi="Times New Roman" w:eastAsia="Times New Roman" w:cs="Times New Roman"/>
      <w:sz w:val="24"/>
      <w:szCs w:val="24"/>
    </w:rPr>
  </w:style>
  <w:style w:type="paragraph" w:customStyle="1" w:styleId="64">
    <w:name w:val="Revision"/>
    <w:hidden/>
    <w:semiHidden/>
    <w:qFormat/>
    <w:uiPriority w:val="99"/>
    <w:rPr>
      <w:rFonts w:asciiTheme="minorHAnsi" w:hAnsiTheme="minorHAnsi" w:eastAsiaTheme="minorEastAsia" w:cstheme="minorBidi"/>
      <w:sz w:val="22"/>
      <w:szCs w:val="22"/>
      <w:lang w:val="en-US" w:eastAsia="en-US" w:bidi="ar-SA"/>
    </w:rPr>
  </w:style>
  <w:style w:type="table" w:customStyle="1" w:styleId="65">
    <w:name w:val="Table Grid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Table Grid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Table Grid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Table Grid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Table Grid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Table Grid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Table Grid1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Table Grid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Table Grid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Table Grid1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
    <w:name w:val="Table Grid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Table Grid1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
    <w:name w:val="Table Grid1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Table Grid1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
    <w:name w:val="Table Grid1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
    <w:name w:val="Table Grid1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
    <w:name w:val="Table Grid2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
    <w:name w:val="Table Grid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3">
    <w:name w:val="Table Grid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
    <w:name w:val="Table Grid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
    <w:name w:val="gmail-nospacingchar"/>
    <w:basedOn w:val="11"/>
    <w:qFormat/>
    <w:uiPriority w:val="0"/>
  </w:style>
  <w:style w:type="paragraph" w:customStyle="1" w:styleId="86">
    <w:name w:val="TOC Heading"/>
    <w:basedOn w:val="2"/>
    <w:next w:val="1"/>
    <w:semiHidden/>
    <w:unhideWhenUsed/>
    <w:qFormat/>
    <w:uiPriority w:val="39"/>
    <w:pPr>
      <w:keepNext/>
      <w:keepLines/>
      <w:widowControl/>
      <w:autoSpaceDE/>
      <w:autoSpaceDN/>
      <w:spacing w:before="480" w:line="276" w:lineRule="auto"/>
      <w:ind w:left="0"/>
      <w:jc w:val="left"/>
      <w:outlineLvl w:val="9"/>
    </w:pPr>
    <w:rPr>
      <w:rFonts w:asciiTheme="majorHAnsi" w:hAnsiTheme="majorHAnsi" w:eastAsiaTheme="majorEastAsia" w:cstheme="majorBidi"/>
      <w:color w:val="376092" w:themeColor="accent1" w:themeShade="BF"/>
      <w:sz w:val="28"/>
      <w:szCs w:val="28"/>
      <w:lang w:eastAsia="ja-JP"/>
    </w:rPr>
  </w:style>
  <w:style w:type="table" w:customStyle="1" w:styleId="87">
    <w:name w:val="Table Grid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8">
    <w:name w:val="Table Grid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
    <w:name w:val="Table Grid2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
    <w:name w:val="Table Grid6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Table Grid6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Table Grid6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
    <w:name w:val="Table Grid26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Table Grid2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
    <w:name w:val="Table Grid110"/>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
    <w:name w:val="Table Grid111"/>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7">
    <w:name w:val="Table Grid28"/>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
    <w:name w:val="Table Grid3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9">
    <w:name w:val="Table Grid4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
    <w:name w:val="Table Grid5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1">
    <w:name w:val="Table Grid6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
    <w:name w:val="Table Grid7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Table Grid8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Table Grid9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Table Grid10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Table Grid111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Table Grid1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
    <w:name w:val="Table Grid13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9">
    <w:name w:val="Table Grid14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
    <w:name w:val="Table Grid15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
    <w:name w:val="Table Grid16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Table Grid17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Table Grid18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
    <w:name w:val="Table Grid19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5">
    <w:name w:val="Table Grid20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6">
    <w:name w:val="Table Grid2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7">
    <w:name w:val="Table Grid2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8">
    <w:name w:val="Table Grid23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Table Grid24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Table Grid25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Table Grid26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2">
    <w:name w:val="Table Grid6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3">
    <w:name w:val="Table Grid6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Table Grid63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Table Grid26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
    <w:name w:val="Table Grid2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
    <w:name w:val="Table Grid26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Table Grid3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Table Grid26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
    <w:name w:val="Table Grid112"/>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Table Grid113"/>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Table Grid210"/>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Table Grid3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
    <w:name w:val="Table Grid4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Table Grid5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Table Grid6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Table Grid7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8">
    <w:name w:val="Table Grid8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9">
    <w:name w:val="Table Grid9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
    <w:name w:val="Table Grid10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Table Grid11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Table Grid1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Table Grid13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Table Grid14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5">
    <w:name w:val="Table Grid15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Table Grid16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Table Grid17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Table Grid18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9">
    <w:name w:val="Table Grid19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0">
    <w:name w:val="Table Grid20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Table Grid2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Table Grid2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
    <w:name w:val="Table Grid23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Table Grid24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Table Grid25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Table Grid26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Table Grid6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Table Grid6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Table Grid63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
    <w:name w:val="Table Grid26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Table Grid3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2">
    <w:name w:val="Table Grid26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Table Grid114"/>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
    <w:name w:val="Table Grid115"/>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
    <w:name w:val="Table Grid213"/>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Table Grid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
    <w:name w:val="Table Grid4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
    <w:name w:val="Table Grid5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
    <w:name w:val="Table Grid6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
    <w:name w:val="Table Grid7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Table Grid8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Table Grid9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Table Grid10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
    <w:name w:val="Table Grid111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
    <w:name w:val="Table Grid1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Table Grid13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Table Grid14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
    <w:name w:val="Table Grid15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Table Grid16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Table Grid17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Table Grid18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Table Grid19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
    <w:name w:val="Table Grid20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Table Grid2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Table Grid2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
    <w:name w:val="Table Grid23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
    <w:name w:val="Table Grid24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Table Grid25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
    <w:name w:val="Table Grid26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
    <w:name w:val="Table Grid61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Table Grid6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Table Grid63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Table Grid26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Table Grid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Table Grid261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Table Grid116"/>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
    <w:name w:val="Table Grid117"/>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Table Grid215"/>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Table Grid3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
    <w:name w:val="Table Grid4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
    <w:name w:val="Table Grid5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Table Grid6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Table Grid7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
    <w:name w:val="Table Grid8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Table Grid9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Table Grid10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Table Grid11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Table Grid1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Table Grid1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Table Grid14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Table Grid15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Table Grid16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Table Grid17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Table Grid18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Table Grid19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Table Grid20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Table Grid21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Table Grid2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Table Grid2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Table Grid24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
    <w:name w:val="Table Grid25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Table Grid26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Table Grid6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Table Grid6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Table Grid6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
    <w:name w:val="Table Grid26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Table Grid3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Table Grid26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9">
    <w:name w:val="Table Grid118"/>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0">
    <w:name w:val="Table Grid119"/>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Table Grid217"/>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Table Grid3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Table Grid4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Table Grid5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5">
    <w:name w:val="Table Grid6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Table Grid7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Table Grid8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Table Grid9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Table Grid10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Table Grid111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1">
    <w:name w:val="Table Grid1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Table Grid1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Table Grid14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4">
    <w:name w:val="Table Grid15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5">
    <w:name w:val="Table Grid16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
    <w:name w:val="Table Grid17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7">
    <w:name w:val="Table Grid18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
    <w:name w:val="Table Grid19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
    <w:name w:val="Table Grid20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Table Grid21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Table Grid2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
    <w:name w:val="Table Grid2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
    <w:name w:val="Table Grid24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4">
    <w:name w:val="Table Grid25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Table Grid26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
    <w:name w:val="Table Grid61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
    <w:name w:val="Table Grid6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8">
    <w:name w:val="Table Grid6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
    <w:name w:val="Table Grid6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0">
    <w:name w:val="Table Grid7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
    <w:name w:val="Table Grid7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2">
    <w:name w:val="Table Grid3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3">
    <w:name w:val="Table Grid4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4">
    <w:name w:val="Table Grid4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2114</Words>
  <Characters>15672</Characters>
  <Lines>336</Lines>
  <Paragraphs>94</Paragraphs>
  <TotalTime>6</TotalTime>
  <ScaleCrop>false</ScaleCrop>
  <LinksUpToDate>false</LinksUpToDate>
  <CharactersWithSpaces>17695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2025-09-18T01:37:00Z</dcterms:created>
  <dc:creator>user</dc:creator>
  <cp:lastModifiedBy>Bachu Taye</cp:lastModifiedBy>
  <dcterms:modified xsi:type="dcterms:W3CDTF">2026-04-02T06:44:56Z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2010</vt:lpwstr>
  </property>
  <property fmtid="{D5CDD505-2E9C-101B-9397-08002B2CF9AE}" pid="4" name="LastSaved">
    <vt:filetime>2025-05-08T00:00:00Z</vt:filetime>
  </property>
  <property fmtid="{D5CDD505-2E9C-101B-9397-08002B2CF9AE}" pid="5" name="Producer">
    <vt:lpwstr>Microsoft® Word 2010</vt:lpwstr>
  </property>
  <property fmtid="{D5CDD505-2E9C-101B-9397-08002B2CF9AE}" pid="6" name="KSOProductBuildVer">
    <vt:lpwstr>1033-12.1.0.25242</vt:lpwstr>
  </property>
  <property fmtid="{D5CDD505-2E9C-101B-9397-08002B2CF9AE}" pid="7" name="ICV">
    <vt:lpwstr>927B13BEAFC34B2C9153A09A815E70BC_13</vt:lpwstr>
  </property>
  <property fmtid="{D5CDD505-2E9C-101B-9397-08002B2CF9AE}" pid="8" name="KSOTemplateDocerSaveRecord">
    <vt:lpwstr>eyJoZGlkIjoiNDNiZmExNWI3NDc1YmQ5OWFlNjk1MjI2NWI1NTBiYWEiLCJ1c2VySWQiOiIzNzI4NTY4NjMwODczIn0=</vt:lpwstr>
  </property>
</Properties>
</file>