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78" w:rsidRDefault="00602878">
      <w:pPr>
        <w:pStyle w:val="Heading1"/>
        <w:ind w:right="-100"/>
      </w:pPr>
    </w:p>
    <w:p w:rsidR="00602878" w:rsidRDefault="00602878">
      <w:pPr>
        <w:spacing w:line="360" w:lineRule="auto"/>
        <w:ind w:right="-100"/>
        <w:jc w:val="center"/>
        <w:rPr>
          <w:b/>
          <w:sz w:val="24"/>
        </w:rPr>
        <w:sectPr w:rsidR="00602878">
          <w:headerReference w:type="default" r:id="rId9"/>
          <w:footerReference w:type="default" r:id="rId10"/>
          <w:pgSz w:w="12240" w:h="15840"/>
          <w:pgMar w:top="1440" w:right="760" w:bottom="1440" w:left="1360" w:header="144" w:footer="720" w:gutter="0"/>
          <w:cols w:num="2" w:space="720" w:equalWidth="0">
            <w:col w:w="4850" w:space="630"/>
            <w:col w:w="4639"/>
          </w:cols>
        </w:sectPr>
      </w:pPr>
    </w:p>
    <w:p w:rsidR="00602878" w:rsidRDefault="00DA1BEF">
      <w:pPr>
        <w:spacing w:line="360" w:lineRule="auto"/>
        <w:jc w:val="center"/>
        <w:rPr>
          <w:rFonts w:eastAsia="Calibri"/>
          <w:b/>
          <w:bCs/>
          <w:sz w:val="28"/>
          <w:szCs w:val="28"/>
        </w:rPr>
      </w:pPr>
      <w:r>
        <w:rPr>
          <w:b/>
          <w:bCs/>
          <w:sz w:val="28"/>
          <w:szCs w:val="28"/>
        </w:rPr>
        <w:lastRenderedPageBreak/>
        <w:t xml:space="preserve">The Effect of Principals’ Leadership Styles on Teachers’ Job Motivation in Public Secondary Schools of </w:t>
      </w:r>
      <w:proofErr w:type="spellStart"/>
      <w:r>
        <w:rPr>
          <w:b/>
          <w:bCs/>
          <w:sz w:val="28"/>
          <w:szCs w:val="28"/>
        </w:rPr>
        <w:t>Amhara</w:t>
      </w:r>
      <w:proofErr w:type="spellEnd"/>
      <w:r>
        <w:rPr>
          <w:b/>
          <w:bCs/>
          <w:sz w:val="28"/>
          <w:szCs w:val="28"/>
        </w:rPr>
        <w:t xml:space="preserve"> Regional State, Ethiopia</w:t>
      </w:r>
    </w:p>
    <w:p w:rsidR="00602878" w:rsidRDefault="00DA1BEF">
      <w:pPr>
        <w:spacing w:line="360" w:lineRule="auto"/>
        <w:jc w:val="center"/>
        <w:rPr>
          <w:rFonts w:eastAsia="Calibri"/>
          <w:sz w:val="24"/>
          <w:szCs w:val="24"/>
        </w:rPr>
      </w:pPr>
      <w:r>
        <w:rPr>
          <w:b/>
          <w:bCs/>
          <w:i/>
          <w:iCs/>
        </w:rPr>
        <w:t xml:space="preserve"> </w:t>
      </w:r>
      <w:proofErr w:type="spellStart"/>
      <w:r>
        <w:rPr>
          <w:rFonts w:eastAsia="Calibri"/>
          <w:sz w:val="24"/>
          <w:szCs w:val="24"/>
        </w:rPr>
        <w:t>Abiyu</w:t>
      </w:r>
      <w:proofErr w:type="spellEnd"/>
      <w:r>
        <w:rPr>
          <w:rFonts w:eastAsia="Calibri"/>
          <w:sz w:val="24"/>
          <w:szCs w:val="24"/>
        </w:rPr>
        <w:t xml:space="preserve"> </w:t>
      </w:r>
      <w:proofErr w:type="gramStart"/>
      <w:r>
        <w:rPr>
          <w:rFonts w:eastAsia="Calibri"/>
          <w:sz w:val="24"/>
          <w:szCs w:val="24"/>
        </w:rPr>
        <w:t>Tsegaye</w:t>
      </w:r>
      <w:r>
        <w:rPr>
          <w:rFonts w:eastAsia="Calibri"/>
          <w:sz w:val="24"/>
          <w:szCs w:val="24"/>
          <w:vertAlign w:val="superscript"/>
        </w:rPr>
        <w:t>1</w:t>
      </w:r>
      <w:r>
        <w:rPr>
          <w:rFonts w:eastAsia="Calibri"/>
          <w:sz w:val="24"/>
          <w:szCs w:val="24"/>
        </w:rPr>
        <w:t xml:space="preserve">  and</w:t>
      </w:r>
      <w:proofErr w:type="gramEnd"/>
      <w:r>
        <w:rPr>
          <w:rFonts w:eastAsia="Calibri"/>
          <w:sz w:val="24"/>
          <w:szCs w:val="24"/>
        </w:rPr>
        <w:t xml:space="preserve"> </w:t>
      </w:r>
      <w:proofErr w:type="spellStart"/>
      <w:r>
        <w:rPr>
          <w:rFonts w:eastAsia="Calibri"/>
          <w:sz w:val="24"/>
          <w:szCs w:val="24"/>
        </w:rPr>
        <w:t>Kindie</w:t>
      </w:r>
      <w:proofErr w:type="spellEnd"/>
      <w:r>
        <w:rPr>
          <w:rFonts w:eastAsia="Calibri"/>
          <w:sz w:val="24"/>
          <w:szCs w:val="24"/>
        </w:rPr>
        <w:t xml:space="preserve"> </w:t>
      </w:r>
      <w:proofErr w:type="spellStart"/>
      <w:r>
        <w:rPr>
          <w:rFonts w:eastAsia="Calibri"/>
          <w:sz w:val="24"/>
          <w:szCs w:val="24"/>
        </w:rPr>
        <w:t>Abeje</w:t>
      </w:r>
      <w:proofErr w:type="spellEnd"/>
      <w:r>
        <w:rPr>
          <w:rFonts w:eastAsia="Calibri"/>
          <w:sz w:val="24"/>
          <w:szCs w:val="24"/>
        </w:rPr>
        <w:t xml:space="preserve"> Lakew</w:t>
      </w:r>
      <w:r>
        <w:rPr>
          <w:rFonts w:eastAsia="Calibri"/>
          <w:sz w:val="24"/>
          <w:szCs w:val="24"/>
          <w:vertAlign w:val="superscript"/>
        </w:rPr>
        <w:t>2</w:t>
      </w:r>
      <w:r>
        <w:rPr>
          <w:rFonts w:eastAsia="Calibri"/>
          <w:sz w:val="24"/>
          <w:szCs w:val="24"/>
        </w:rPr>
        <w:t>* (PhD)</w:t>
      </w:r>
    </w:p>
    <w:p w:rsidR="00602878" w:rsidRDefault="00DA1BEF">
      <w:pPr>
        <w:spacing w:line="360" w:lineRule="auto"/>
        <w:jc w:val="center"/>
        <w:rPr>
          <w:rFonts w:eastAsia="Calibri"/>
          <w:sz w:val="24"/>
          <w:szCs w:val="24"/>
        </w:rPr>
      </w:pPr>
      <w:r>
        <w:rPr>
          <w:rFonts w:eastAsia="Calibri"/>
          <w:sz w:val="24"/>
          <w:szCs w:val="24"/>
          <w:vertAlign w:val="superscript"/>
        </w:rPr>
        <w:t>1</w:t>
      </w:r>
      <w:r>
        <w:rPr>
          <w:rFonts w:eastAsia="Calibri"/>
          <w:sz w:val="24"/>
          <w:szCs w:val="24"/>
        </w:rPr>
        <w:t xml:space="preserve">Fogera </w:t>
      </w:r>
      <w:proofErr w:type="spellStart"/>
      <w:r>
        <w:rPr>
          <w:rFonts w:eastAsia="Calibri"/>
          <w:sz w:val="24"/>
          <w:szCs w:val="24"/>
        </w:rPr>
        <w:t>woreda</w:t>
      </w:r>
      <w:proofErr w:type="spellEnd"/>
      <w:r>
        <w:rPr>
          <w:rFonts w:eastAsia="Calibri"/>
          <w:sz w:val="24"/>
          <w:szCs w:val="24"/>
        </w:rPr>
        <w:t xml:space="preserve"> </w:t>
      </w:r>
      <w:r>
        <w:rPr>
          <w:rFonts w:eastAsia="Calibri"/>
          <w:sz w:val="24"/>
          <w:szCs w:val="24"/>
        </w:rPr>
        <w:t>Education Expert</w:t>
      </w:r>
    </w:p>
    <w:p w:rsidR="00602878" w:rsidRDefault="00DA1BEF">
      <w:pPr>
        <w:spacing w:line="360" w:lineRule="auto"/>
        <w:jc w:val="center"/>
        <w:rPr>
          <w:rFonts w:eastAsia="Calibri"/>
          <w:sz w:val="24"/>
          <w:szCs w:val="24"/>
        </w:rPr>
      </w:pPr>
      <w:r>
        <w:rPr>
          <w:rFonts w:eastAsia="Calibri"/>
          <w:sz w:val="24"/>
          <w:szCs w:val="24"/>
          <w:vertAlign w:val="superscript"/>
        </w:rPr>
        <w:t>2</w:t>
      </w:r>
      <w:r>
        <w:rPr>
          <w:rFonts w:eastAsia="Calibri"/>
          <w:sz w:val="24"/>
          <w:szCs w:val="24"/>
        </w:rPr>
        <w:t>Department of Educational Planning and management, College of Education, University of Gondar, Ethiopia</w:t>
      </w:r>
    </w:p>
    <w:p w:rsidR="00602878" w:rsidRDefault="00602878">
      <w:pPr>
        <w:pStyle w:val="Default"/>
        <w:spacing w:line="360" w:lineRule="auto"/>
        <w:jc w:val="both"/>
        <w:rPr>
          <w:b/>
          <w:bCs/>
          <w:i/>
          <w:iCs/>
        </w:rPr>
      </w:pPr>
    </w:p>
    <w:p w:rsidR="00602878" w:rsidRDefault="00DA1BEF">
      <w:pPr>
        <w:pStyle w:val="Default"/>
        <w:spacing w:line="360" w:lineRule="auto"/>
        <w:jc w:val="both"/>
      </w:pPr>
      <w:r>
        <w:rPr>
          <w:b/>
          <w:bCs/>
          <w:i/>
          <w:iCs/>
        </w:rPr>
        <w:t>ABSTRACT</w:t>
      </w:r>
    </w:p>
    <w:p w:rsidR="00602878" w:rsidRDefault="00DA1BEF">
      <w:pPr>
        <w:spacing w:line="360" w:lineRule="auto"/>
        <w:jc w:val="both"/>
        <w:rPr>
          <w:i/>
          <w:iCs/>
        </w:rPr>
      </w:pPr>
      <w:r>
        <w:rPr>
          <w:i/>
          <w:iCs/>
        </w:rPr>
        <w:t>The purpose of this study was to examine the effects of principals’ leadership styles (directive, supportive, participative,</w:t>
      </w:r>
      <w:r>
        <w:rPr>
          <w:i/>
          <w:iCs/>
        </w:rPr>
        <w:t xml:space="preserve"> and achievement-oriented) on teachers’ job motivation in public secondary schools</w:t>
      </w:r>
      <w:r>
        <w:rPr>
          <w:i/>
          <w:iCs/>
          <w:sz w:val="24"/>
          <w:szCs w:val="24"/>
        </w:rPr>
        <w:t>.</w:t>
      </w:r>
      <w:r>
        <w:rPr>
          <w:i/>
          <w:iCs/>
        </w:rPr>
        <w:t xml:space="preserve"> A mixed-methods explanatory sequential design was employed</w:t>
      </w:r>
      <w:r>
        <w:rPr>
          <w:i/>
          <w:iCs/>
          <w:sz w:val="24"/>
          <w:szCs w:val="24"/>
        </w:rPr>
        <w:t xml:space="preserve">. </w:t>
      </w:r>
      <w:r>
        <w:rPr>
          <w:i/>
          <w:iCs/>
        </w:rPr>
        <w:t xml:space="preserve">Data for this study was collected from five public </w:t>
      </w:r>
      <w:proofErr w:type="gramStart"/>
      <w:r>
        <w:rPr>
          <w:i/>
          <w:iCs/>
        </w:rPr>
        <w:t>secondary</w:t>
      </w:r>
      <w:proofErr w:type="gramEnd"/>
      <w:r>
        <w:rPr>
          <w:i/>
          <w:iCs/>
        </w:rPr>
        <w:t xml:space="preserve"> schools in </w:t>
      </w:r>
      <w:proofErr w:type="spellStart"/>
      <w:r>
        <w:rPr>
          <w:i/>
          <w:iCs/>
        </w:rPr>
        <w:t>Fogera</w:t>
      </w:r>
      <w:proofErr w:type="spellEnd"/>
      <w:r>
        <w:rPr>
          <w:i/>
          <w:iCs/>
        </w:rPr>
        <w:t xml:space="preserve"> </w:t>
      </w:r>
      <w:proofErr w:type="spellStart"/>
      <w:r>
        <w:rPr>
          <w:i/>
          <w:iCs/>
        </w:rPr>
        <w:t>Woreda</w:t>
      </w:r>
      <w:proofErr w:type="spellEnd"/>
      <w:r>
        <w:rPr>
          <w:i/>
          <w:iCs/>
        </w:rPr>
        <w:t>. To select the participant</w:t>
      </w:r>
      <w:r>
        <w:rPr>
          <w:i/>
          <w:iCs/>
        </w:rPr>
        <w:t xml:space="preserve"> of study, simple random sampling techniques were employed to get a total of 140 teachers, and comprehensive sampling techniques was used to select 6 principals. Five-point </w:t>
      </w:r>
      <w:proofErr w:type="spellStart"/>
      <w:r>
        <w:rPr>
          <w:i/>
          <w:iCs/>
        </w:rPr>
        <w:t>Likert</w:t>
      </w:r>
      <w:proofErr w:type="spellEnd"/>
      <w:r>
        <w:rPr>
          <w:i/>
          <w:iCs/>
        </w:rPr>
        <w:t xml:space="preserve"> scale questionnaires were employed to get quantitative data from teachers. Q</w:t>
      </w:r>
      <w:r>
        <w:rPr>
          <w:i/>
          <w:iCs/>
        </w:rPr>
        <w:t>ualitative data were collected from principal and vice principal by using semi-structured interview. The quantitative data were analyzed using descriptive statistics including mean, standard deviation, and percentage, followed by inferential statistics inc</w:t>
      </w:r>
      <w:r>
        <w:rPr>
          <w:i/>
          <w:iCs/>
        </w:rPr>
        <w:t xml:space="preserve">luding Pearson correlation and regression analysis techniques. </w:t>
      </w:r>
      <w:proofErr w:type="gramStart"/>
      <w:r>
        <w:rPr>
          <w:i/>
          <w:iCs/>
        </w:rPr>
        <w:t>Whereas the qualitative data were analyzed thematically using narration technique.</w:t>
      </w:r>
      <w:proofErr w:type="gramEnd"/>
      <w:r>
        <w:rPr>
          <w:i/>
          <w:iCs/>
        </w:rPr>
        <w:t xml:space="preserve"> Principals in </w:t>
      </w:r>
      <w:proofErr w:type="spellStart"/>
      <w:r>
        <w:rPr>
          <w:i/>
          <w:iCs/>
        </w:rPr>
        <w:t>Fogera</w:t>
      </w:r>
      <w:proofErr w:type="spellEnd"/>
      <w:r>
        <w:rPr>
          <w:i/>
          <w:iCs/>
        </w:rPr>
        <w:t xml:space="preserve"> </w:t>
      </w:r>
      <w:proofErr w:type="spellStart"/>
      <w:r>
        <w:rPr>
          <w:i/>
          <w:iCs/>
        </w:rPr>
        <w:t>Woreda</w:t>
      </w:r>
      <w:proofErr w:type="spellEnd"/>
      <w:r>
        <w:rPr>
          <w:i/>
          <w:iCs/>
        </w:rPr>
        <w:t xml:space="preserve"> demonstrate generally high levels of leadership, which positively correlates with </w:t>
      </w:r>
      <w:r>
        <w:rPr>
          <w:i/>
          <w:iCs/>
        </w:rPr>
        <w:t>teachers' job motivation. Achievement-oriented leadership shows the strongest link to motivation, while directive leadership has the weakest. A combination of leadership styles significantly predicts teacher motivation, with achievement-oriented and partic</w:t>
      </w:r>
      <w:r>
        <w:rPr>
          <w:i/>
          <w:iCs/>
        </w:rPr>
        <w:t>ipative styles being the most influential. Consequently, principals' leadership styles have a significant impact on teacher motivation in secondary schools. Education stakeholders should prioritize supporting effective school leadership to enhance educatio</w:t>
      </w:r>
      <w:r>
        <w:rPr>
          <w:i/>
          <w:iCs/>
        </w:rPr>
        <w:t xml:space="preserve">nal quality. </w:t>
      </w:r>
    </w:p>
    <w:p w:rsidR="00602878" w:rsidRDefault="00DA1BEF">
      <w:pPr>
        <w:pStyle w:val="Default"/>
        <w:spacing w:line="360" w:lineRule="auto"/>
        <w:jc w:val="both"/>
      </w:pPr>
      <w:r>
        <w:t xml:space="preserve"> </w:t>
      </w:r>
    </w:p>
    <w:p w:rsidR="00602878" w:rsidRPr="006B420B" w:rsidRDefault="00DA1BEF">
      <w:pPr>
        <w:spacing w:line="360" w:lineRule="auto"/>
        <w:jc w:val="both"/>
        <w:rPr>
          <w:rFonts w:eastAsia="Calibri"/>
          <w:i/>
          <w:sz w:val="24"/>
          <w:szCs w:val="24"/>
        </w:rPr>
      </w:pPr>
      <w:r>
        <w:rPr>
          <w:rFonts w:eastAsia="Calibri"/>
          <w:b/>
          <w:bCs/>
          <w:sz w:val="24"/>
          <w:szCs w:val="24"/>
        </w:rPr>
        <w:t xml:space="preserve">Key Terms: </w:t>
      </w:r>
      <w:r w:rsidRPr="006B420B">
        <w:rPr>
          <w:rFonts w:eastAsia="Calibri"/>
          <w:i/>
          <w:sz w:val="24"/>
          <w:szCs w:val="24"/>
        </w:rPr>
        <w:t>Principals' Leadership Styles, Educational Leadership, Teacher Motivation, Job Motivation</w:t>
      </w:r>
      <w:r w:rsidRPr="006B420B">
        <w:rPr>
          <w:rFonts w:eastAsia="Calibri"/>
          <w:b/>
          <w:bCs/>
          <w:i/>
          <w:sz w:val="24"/>
          <w:szCs w:val="24"/>
        </w:rPr>
        <w:t xml:space="preserve"> </w:t>
      </w:r>
    </w:p>
    <w:p w:rsidR="00602878" w:rsidRDefault="00602878">
      <w:pPr>
        <w:spacing w:after="240" w:line="360" w:lineRule="auto"/>
        <w:ind w:right="-100"/>
        <w:jc w:val="center"/>
      </w:pPr>
    </w:p>
    <w:p w:rsidR="00602878" w:rsidRDefault="00602878">
      <w:pPr>
        <w:pStyle w:val="Heading1"/>
        <w:ind w:left="0" w:right="-100"/>
        <w:sectPr w:rsidR="00602878">
          <w:type w:val="continuous"/>
          <w:pgSz w:w="12240" w:h="15840"/>
          <w:pgMar w:top="1440" w:right="1170" w:bottom="1440" w:left="1360" w:header="144" w:footer="720" w:gutter="0"/>
          <w:cols w:space="425"/>
        </w:sectPr>
      </w:pPr>
    </w:p>
    <w:p w:rsidR="00602878" w:rsidRDefault="00602878">
      <w:pPr>
        <w:pStyle w:val="Heading1"/>
        <w:spacing w:before="0" w:after="240"/>
        <w:ind w:right="-100"/>
      </w:pPr>
    </w:p>
    <w:p w:rsidR="00602878" w:rsidRDefault="00602878">
      <w:pPr>
        <w:pStyle w:val="Heading1"/>
        <w:spacing w:before="0" w:after="240"/>
        <w:ind w:right="-100"/>
      </w:pPr>
    </w:p>
    <w:p w:rsidR="00602878" w:rsidRDefault="00602878">
      <w:pPr>
        <w:pStyle w:val="Heading1"/>
        <w:spacing w:before="0" w:after="240"/>
        <w:ind w:right="-100"/>
      </w:pPr>
    </w:p>
    <w:p w:rsidR="00602878" w:rsidRDefault="00602878">
      <w:pPr>
        <w:pStyle w:val="Heading1"/>
        <w:spacing w:before="0" w:after="240"/>
        <w:ind w:right="-100"/>
      </w:pPr>
    </w:p>
    <w:p w:rsidR="00602878" w:rsidRDefault="00DA1BEF">
      <w:pPr>
        <w:pStyle w:val="ListParagraph"/>
        <w:numPr>
          <w:ilvl w:val="0"/>
          <w:numId w:val="1"/>
        </w:numPr>
        <w:spacing w:after="100" w:afterAutospacing="1" w:line="360" w:lineRule="auto"/>
        <w:jc w:val="both"/>
        <w:outlineLvl w:val="2"/>
        <w:rPr>
          <w:b/>
          <w:bCs/>
          <w:sz w:val="28"/>
          <w:szCs w:val="28"/>
        </w:rPr>
      </w:pPr>
      <w:r>
        <w:rPr>
          <w:b/>
          <w:bCs/>
          <w:sz w:val="28"/>
          <w:szCs w:val="28"/>
        </w:rPr>
        <w:lastRenderedPageBreak/>
        <w:t>Introduction</w:t>
      </w:r>
    </w:p>
    <w:p w:rsidR="00602878" w:rsidRDefault="00DA1BEF">
      <w:pPr>
        <w:spacing w:after="100" w:afterAutospacing="1" w:line="360" w:lineRule="auto"/>
        <w:jc w:val="both"/>
        <w:rPr>
          <w:sz w:val="24"/>
          <w:szCs w:val="24"/>
        </w:rPr>
      </w:pPr>
      <w:r>
        <w:rPr>
          <w:sz w:val="24"/>
          <w:szCs w:val="24"/>
        </w:rPr>
        <w:t xml:space="preserve">Effective leadership is essential for creating high-performing schools and has become a global education </w:t>
      </w:r>
      <w:r>
        <w:rPr>
          <w:sz w:val="24"/>
          <w:szCs w:val="24"/>
        </w:rPr>
        <w:t>policy priority (</w:t>
      </w:r>
      <w:proofErr w:type="spellStart"/>
      <w:r>
        <w:rPr>
          <w:sz w:val="24"/>
          <w:szCs w:val="24"/>
        </w:rPr>
        <w:t>Ijaz</w:t>
      </w:r>
      <w:proofErr w:type="spellEnd"/>
      <w:r>
        <w:rPr>
          <w:sz w:val="24"/>
          <w:szCs w:val="24"/>
        </w:rPr>
        <w:t xml:space="preserve">, </w:t>
      </w:r>
      <w:proofErr w:type="spellStart"/>
      <w:r>
        <w:rPr>
          <w:sz w:val="24"/>
          <w:szCs w:val="24"/>
        </w:rPr>
        <w:t>Shafqat</w:t>
      </w:r>
      <w:proofErr w:type="spellEnd"/>
      <w:r>
        <w:rPr>
          <w:sz w:val="24"/>
          <w:szCs w:val="24"/>
        </w:rPr>
        <w:t xml:space="preserve"> &amp; Muhammad, 2019). Leadership is commonly defined as the intentional influence exerted by individuals to guide group activities and relationships (</w:t>
      </w:r>
      <w:proofErr w:type="spellStart"/>
      <w:r>
        <w:rPr>
          <w:sz w:val="24"/>
          <w:szCs w:val="24"/>
        </w:rPr>
        <w:t>Riggio</w:t>
      </w:r>
      <w:proofErr w:type="spellEnd"/>
      <w:r>
        <w:rPr>
          <w:sz w:val="24"/>
          <w:szCs w:val="24"/>
        </w:rPr>
        <w:t>, 2006). Among the major leadership theories, the Path–Goal Theory sugge</w:t>
      </w:r>
      <w:r>
        <w:rPr>
          <w:sz w:val="24"/>
          <w:szCs w:val="24"/>
        </w:rPr>
        <w:t>sts that effective leaders adapt their styles to meet followers’ needs, thereby enhancing motivation and performance (</w:t>
      </w:r>
      <w:proofErr w:type="spellStart"/>
      <w:r>
        <w:rPr>
          <w:sz w:val="24"/>
          <w:szCs w:val="24"/>
        </w:rPr>
        <w:t>Northouse</w:t>
      </w:r>
      <w:proofErr w:type="spellEnd"/>
      <w:r>
        <w:rPr>
          <w:sz w:val="24"/>
          <w:szCs w:val="24"/>
        </w:rPr>
        <w:t>, 2016). This theory identifies four key styles such as directive, supportive, participative, and achievement-oriented leadership</w:t>
      </w:r>
      <w:r>
        <w:rPr>
          <w:sz w:val="24"/>
          <w:szCs w:val="24"/>
        </w:rPr>
        <w:t xml:space="preserve"> styles. </w:t>
      </w:r>
      <w:proofErr w:type="gramStart"/>
      <w:r>
        <w:rPr>
          <w:sz w:val="24"/>
          <w:szCs w:val="24"/>
        </w:rPr>
        <w:t>Each contributing differently to organizational success (House &amp; Mitchell, 1975).</w:t>
      </w:r>
      <w:proofErr w:type="gramEnd"/>
    </w:p>
    <w:p w:rsidR="00602878" w:rsidRDefault="00DA1BEF">
      <w:pPr>
        <w:spacing w:after="100" w:afterAutospacing="1" w:line="360" w:lineRule="auto"/>
        <w:jc w:val="both"/>
        <w:rPr>
          <w:sz w:val="24"/>
          <w:szCs w:val="24"/>
        </w:rPr>
      </w:pPr>
      <w:r>
        <w:rPr>
          <w:sz w:val="24"/>
          <w:szCs w:val="24"/>
        </w:rPr>
        <w:t>In education, leadership serves as a social process that significantly shapes school quality and performance (</w:t>
      </w:r>
      <w:proofErr w:type="spellStart"/>
      <w:r>
        <w:rPr>
          <w:sz w:val="24"/>
          <w:szCs w:val="24"/>
        </w:rPr>
        <w:t>Ijaz</w:t>
      </w:r>
      <w:proofErr w:type="spellEnd"/>
      <w:r>
        <w:rPr>
          <w:sz w:val="24"/>
          <w:szCs w:val="24"/>
        </w:rPr>
        <w:t xml:space="preserve"> et al., 2019). Principals, as instructional leader</w:t>
      </w:r>
      <w:r>
        <w:rPr>
          <w:sz w:val="24"/>
          <w:szCs w:val="24"/>
        </w:rPr>
        <w:t>s, can have a strong impact when granted autonomy to make key decisions (</w:t>
      </w:r>
      <w:proofErr w:type="spellStart"/>
      <w:r>
        <w:rPr>
          <w:sz w:val="24"/>
          <w:szCs w:val="24"/>
        </w:rPr>
        <w:t>Eka</w:t>
      </w:r>
      <w:proofErr w:type="spellEnd"/>
      <w:r>
        <w:rPr>
          <w:sz w:val="24"/>
          <w:szCs w:val="24"/>
        </w:rPr>
        <w:t xml:space="preserve"> &amp; </w:t>
      </w:r>
      <w:proofErr w:type="spellStart"/>
      <w:r>
        <w:rPr>
          <w:sz w:val="24"/>
          <w:szCs w:val="24"/>
        </w:rPr>
        <w:t>Wira</w:t>
      </w:r>
      <w:proofErr w:type="spellEnd"/>
      <w:r>
        <w:rPr>
          <w:sz w:val="24"/>
          <w:szCs w:val="24"/>
        </w:rPr>
        <w:t>, 2018; Adel et al., 2019). However, autonomy alone is not sufficient; the effectiveness of leadership depends on whether the style fits the school context (Normandy &amp; Sukhu</w:t>
      </w:r>
      <w:r>
        <w:rPr>
          <w:sz w:val="24"/>
          <w:szCs w:val="24"/>
        </w:rPr>
        <w:t>mi, 2019). As schools strive to meet academic goals, principals must adopt leadership styles that inspire and motivate teachers, who are the key drivers of educational success (</w:t>
      </w:r>
      <w:proofErr w:type="spellStart"/>
      <w:r>
        <w:rPr>
          <w:sz w:val="24"/>
          <w:szCs w:val="24"/>
        </w:rPr>
        <w:t>Akhmad</w:t>
      </w:r>
      <w:proofErr w:type="spellEnd"/>
      <w:r>
        <w:rPr>
          <w:sz w:val="24"/>
          <w:szCs w:val="24"/>
        </w:rPr>
        <w:t xml:space="preserve"> &amp; </w:t>
      </w:r>
      <w:proofErr w:type="spellStart"/>
      <w:r>
        <w:rPr>
          <w:sz w:val="24"/>
          <w:szCs w:val="24"/>
        </w:rPr>
        <w:t>Wahyu</w:t>
      </w:r>
      <w:proofErr w:type="spellEnd"/>
      <w:r>
        <w:rPr>
          <w:sz w:val="24"/>
          <w:szCs w:val="24"/>
        </w:rPr>
        <w:t xml:space="preserve">, 2022; </w:t>
      </w:r>
      <w:proofErr w:type="gramStart"/>
      <w:r>
        <w:rPr>
          <w:sz w:val="24"/>
          <w:szCs w:val="24"/>
        </w:rPr>
        <w:lastRenderedPageBreak/>
        <w:t>Khan &amp;</w:t>
      </w:r>
      <w:proofErr w:type="gramEnd"/>
      <w:r>
        <w:rPr>
          <w:sz w:val="24"/>
          <w:szCs w:val="24"/>
        </w:rPr>
        <w:t xml:space="preserve"> Nawaz, 2016).</w:t>
      </w:r>
    </w:p>
    <w:p w:rsidR="00602878" w:rsidRDefault="00DA1BEF">
      <w:pPr>
        <w:spacing w:after="100" w:afterAutospacing="1" w:line="360" w:lineRule="auto"/>
        <w:jc w:val="both"/>
        <w:rPr>
          <w:sz w:val="24"/>
          <w:szCs w:val="24"/>
        </w:rPr>
      </w:pPr>
      <w:r>
        <w:rPr>
          <w:sz w:val="24"/>
          <w:szCs w:val="24"/>
        </w:rPr>
        <w:t>Research consistently shows that lea</w:t>
      </w:r>
      <w:r>
        <w:rPr>
          <w:sz w:val="24"/>
          <w:szCs w:val="24"/>
        </w:rPr>
        <w:t>dership style influences teacher motivation and school outcomes (</w:t>
      </w:r>
      <w:proofErr w:type="spellStart"/>
      <w:r>
        <w:rPr>
          <w:sz w:val="24"/>
          <w:szCs w:val="24"/>
        </w:rPr>
        <w:t>Agrawal</w:t>
      </w:r>
      <w:proofErr w:type="spellEnd"/>
      <w:r>
        <w:rPr>
          <w:sz w:val="24"/>
          <w:szCs w:val="24"/>
        </w:rPr>
        <w:t xml:space="preserve">, 2011; </w:t>
      </w:r>
      <w:proofErr w:type="spellStart"/>
      <w:r>
        <w:rPr>
          <w:sz w:val="24"/>
          <w:szCs w:val="24"/>
        </w:rPr>
        <w:t>Adeyemi</w:t>
      </w:r>
      <w:proofErr w:type="spellEnd"/>
      <w:r>
        <w:rPr>
          <w:sz w:val="24"/>
          <w:szCs w:val="24"/>
        </w:rPr>
        <w:t xml:space="preserve">, 2015). Motivated teachers are central to implementing curriculum goals and improving student achievement (Hook, 2006, as cited in </w:t>
      </w:r>
      <w:proofErr w:type="spellStart"/>
      <w:r>
        <w:rPr>
          <w:sz w:val="24"/>
          <w:szCs w:val="24"/>
        </w:rPr>
        <w:t>Eka</w:t>
      </w:r>
      <w:proofErr w:type="spellEnd"/>
      <w:r>
        <w:rPr>
          <w:sz w:val="24"/>
          <w:szCs w:val="24"/>
        </w:rPr>
        <w:t xml:space="preserve"> &amp; </w:t>
      </w:r>
      <w:proofErr w:type="spellStart"/>
      <w:r>
        <w:rPr>
          <w:sz w:val="24"/>
          <w:szCs w:val="24"/>
        </w:rPr>
        <w:t>Wira</w:t>
      </w:r>
      <w:proofErr w:type="spellEnd"/>
      <w:r>
        <w:rPr>
          <w:sz w:val="24"/>
          <w:szCs w:val="24"/>
        </w:rPr>
        <w:t>, 2018).</w:t>
      </w:r>
    </w:p>
    <w:p w:rsidR="00602878" w:rsidRDefault="00DA1BEF">
      <w:pPr>
        <w:spacing w:after="100" w:afterAutospacing="1" w:line="360" w:lineRule="auto"/>
        <w:jc w:val="both"/>
        <w:rPr>
          <w:sz w:val="24"/>
          <w:szCs w:val="24"/>
        </w:rPr>
      </w:pPr>
      <w:r>
        <w:rPr>
          <w:sz w:val="24"/>
          <w:szCs w:val="24"/>
        </w:rPr>
        <w:t>In many African co</w:t>
      </w:r>
      <w:r>
        <w:rPr>
          <w:sz w:val="24"/>
          <w:szCs w:val="24"/>
        </w:rPr>
        <w:t>ntexts, leadership and teacher motivation are shaped by challenges such as limited resources, large classes, and socio-economic constraints. Studies from Kenya, South Africa, and Ghana highlight that participative and supportive leadership styles foster in</w:t>
      </w:r>
      <w:r>
        <w:rPr>
          <w:sz w:val="24"/>
          <w:szCs w:val="24"/>
        </w:rPr>
        <w:t xml:space="preserve">clusion, resilience, and teacher commitment (Bush &amp; Glover, 2016; </w:t>
      </w:r>
      <w:proofErr w:type="spellStart"/>
      <w:r>
        <w:rPr>
          <w:sz w:val="24"/>
          <w:szCs w:val="24"/>
        </w:rPr>
        <w:t>Waweru</w:t>
      </w:r>
      <w:proofErr w:type="spellEnd"/>
      <w:r>
        <w:rPr>
          <w:sz w:val="24"/>
          <w:szCs w:val="24"/>
        </w:rPr>
        <w:t xml:space="preserve"> &amp; </w:t>
      </w:r>
      <w:proofErr w:type="spellStart"/>
      <w:r>
        <w:rPr>
          <w:sz w:val="24"/>
          <w:szCs w:val="24"/>
        </w:rPr>
        <w:t>Orodho</w:t>
      </w:r>
      <w:proofErr w:type="spellEnd"/>
      <w:r>
        <w:rPr>
          <w:sz w:val="24"/>
          <w:szCs w:val="24"/>
        </w:rPr>
        <w:t xml:space="preserve">, 2014; </w:t>
      </w:r>
      <w:proofErr w:type="spellStart"/>
      <w:r>
        <w:rPr>
          <w:sz w:val="24"/>
          <w:szCs w:val="24"/>
        </w:rPr>
        <w:t>Mestry</w:t>
      </w:r>
      <w:proofErr w:type="spellEnd"/>
      <w:r>
        <w:rPr>
          <w:sz w:val="24"/>
          <w:szCs w:val="24"/>
        </w:rPr>
        <w:t>, 2017).</w:t>
      </w:r>
    </w:p>
    <w:p w:rsidR="00602878" w:rsidRDefault="00DA1BEF">
      <w:pPr>
        <w:spacing w:after="100" w:afterAutospacing="1" w:line="360" w:lineRule="auto"/>
        <w:jc w:val="both"/>
        <w:rPr>
          <w:sz w:val="24"/>
          <w:szCs w:val="24"/>
        </w:rPr>
      </w:pPr>
      <w:r>
        <w:rPr>
          <w:sz w:val="24"/>
          <w:szCs w:val="24"/>
        </w:rPr>
        <w:t>In Ethiopia, recent education reforms have placed teachers at the center of quality improvement efforts (MOE, 2008). Yet, problems of low motivation per</w:t>
      </w:r>
      <w:r>
        <w:rPr>
          <w:sz w:val="24"/>
          <w:szCs w:val="24"/>
        </w:rPr>
        <w:t>sist despite supportive policies and programs (</w:t>
      </w:r>
      <w:proofErr w:type="spellStart"/>
      <w:r>
        <w:rPr>
          <w:sz w:val="24"/>
          <w:szCs w:val="24"/>
        </w:rPr>
        <w:t>Firdissa</w:t>
      </w:r>
      <w:proofErr w:type="spellEnd"/>
      <w:r>
        <w:rPr>
          <w:sz w:val="24"/>
          <w:szCs w:val="24"/>
        </w:rPr>
        <w:t>, 2006). Principals play a crucial role in addressing issues related to heavy workloads, inadequate facilities, and low salaries (MOE, 2018). While directive leadership can help clarify expectations, i</w:t>
      </w:r>
      <w:r>
        <w:rPr>
          <w:sz w:val="24"/>
          <w:szCs w:val="24"/>
        </w:rPr>
        <w:t>t may also constrain teachers’ creativity and autonomy (</w:t>
      </w:r>
      <w:proofErr w:type="spellStart"/>
      <w:r>
        <w:rPr>
          <w:sz w:val="24"/>
          <w:szCs w:val="24"/>
        </w:rPr>
        <w:t>Teshome</w:t>
      </w:r>
      <w:proofErr w:type="spellEnd"/>
      <w:r>
        <w:rPr>
          <w:sz w:val="24"/>
          <w:szCs w:val="24"/>
        </w:rPr>
        <w:t>, 2020).</w:t>
      </w:r>
    </w:p>
    <w:p w:rsidR="00602878" w:rsidRDefault="00DA1BEF">
      <w:pPr>
        <w:spacing w:after="100" w:afterAutospacing="1" w:line="360" w:lineRule="auto"/>
        <w:jc w:val="both"/>
        <w:rPr>
          <w:sz w:val="24"/>
          <w:szCs w:val="24"/>
        </w:rPr>
      </w:pPr>
      <w:r>
        <w:rPr>
          <w:sz w:val="24"/>
          <w:szCs w:val="24"/>
        </w:rPr>
        <w:lastRenderedPageBreak/>
        <w:t>National initiatives such as the Education Sector Development Programs (ESDP I–VI) and the Ethiopian Education Development Roadmap emphasize effective, participatory leadership as vita</w:t>
      </w:r>
      <w:r>
        <w:rPr>
          <w:sz w:val="24"/>
          <w:szCs w:val="24"/>
        </w:rPr>
        <w:t>l for reducing teacher turnover and improving learning outcomes (MOE, 2018).</w:t>
      </w:r>
    </w:p>
    <w:p w:rsidR="00602878" w:rsidRDefault="00DA1BEF">
      <w:pPr>
        <w:spacing w:after="100" w:afterAutospacing="1" w:line="360" w:lineRule="auto"/>
        <w:jc w:val="both"/>
        <w:rPr>
          <w:sz w:val="24"/>
          <w:szCs w:val="24"/>
        </w:rPr>
      </w:pPr>
      <w:r>
        <w:rPr>
          <w:sz w:val="24"/>
          <w:szCs w:val="24"/>
        </w:rPr>
        <w:t xml:space="preserve">However, little is known about how principals’ leadership styles specifically influence teachers’ job motivation in secondary schools, particularly in the context of </w:t>
      </w:r>
      <w:proofErr w:type="spellStart"/>
      <w:r>
        <w:rPr>
          <w:sz w:val="24"/>
          <w:szCs w:val="24"/>
        </w:rPr>
        <w:t>Fogera</w:t>
      </w:r>
      <w:proofErr w:type="spellEnd"/>
      <w:r>
        <w:rPr>
          <w:sz w:val="24"/>
          <w:szCs w:val="24"/>
        </w:rPr>
        <w:t xml:space="preserve"> </w:t>
      </w:r>
      <w:proofErr w:type="spellStart"/>
      <w:r>
        <w:rPr>
          <w:sz w:val="24"/>
          <w:szCs w:val="24"/>
        </w:rPr>
        <w:t>Woreda</w:t>
      </w:r>
      <w:proofErr w:type="spellEnd"/>
      <w:r>
        <w:rPr>
          <w:sz w:val="24"/>
          <w:szCs w:val="24"/>
        </w:rPr>
        <w:t xml:space="preserve">. Addressing this gap is critical to aligning leadership practices with national educational goals and enhancing teacher motivation. Therefore, this study sought to examine the effects of principals’ leadership styles on teachers’ job motivation in public </w:t>
      </w:r>
      <w:r>
        <w:rPr>
          <w:sz w:val="24"/>
          <w:szCs w:val="24"/>
        </w:rPr>
        <w:t xml:space="preserve">secondary schools of </w:t>
      </w:r>
      <w:proofErr w:type="spellStart"/>
      <w:r>
        <w:rPr>
          <w:sz w:val="24"/>
          <w:szCs w:val="24"/>
        </w:rPr>
        <w:t>Fogera</w:t>
      </w:r>
      <w:proofErr w:type="spellEnd"/>
      <w:r>
        <w:rPr>
          <w:sz w:val="24"/>
          <w:szCs w:val="24"/>
        </w:rPr>
        <w:t xml:space="preserve"> </w:t>
      </w:r>
      <w:proofErr w:type="spellStart"/>
      <w:r>
        <w:rPr>
          <w:sz w:val="24"/>
          <w:szCs w:val="24"/>
        </w:rPr>
        <w:t>Woreda</w:t>
      </w:r>
      <w:proofErr w:type="spellEnd"/>
      <w:r>
        <w:rPr>
          <w:sz w:val="24"/>
          <w:szCs w:val="24"/>
        </w:rPr>
        <w:t xml:space="preserve"> and to answer the following research question:</w:t>
      </w:r>
    </w:p>
    <w:p w:rsidR="00602878" w:rsidRDefault="00DA1BEF">
      <w:pPr>
        <w:pStyle w:val="ListParagraph"/>
        <w:numPr>
          <w:ilvl w:val="0"/>
          <w:numId w:val="2"/>
        </w:numPr>
        <w:spacing w:after="200" w:line="360" w:lineRule="auto"/>
        <w:jc w:val="both"/>
        <w:rPr>
          <w:rFonts w:eastAsia="Calibri"/>
          <w:b/>
          <w:bCs/>
          <w:sz w:val="24"/>
          <w:szCs w:val="24"/>
        </w:rPr>
      </w:pPr>
      <w:r>
        <w:rPr>
          <w:rFonts w:eastAsia="Calibri"/>
          <w:sz w:val="24"/>
          <w:szCs w:val="24"/>
        </w:rPr>
        <w:t>How does an achievement-oriented leadership style adopted by principals enhance teachers’ motivation to set and meet high performance standards?</w:t>
      </w:r>
    </w:p>
    <w:p w:rsidR="00602878" w:rsidRDefault="00DA1BEF">
      <w:pPr>
        <w:pStyle w:val="ListParagraph"/>
        <w:numPr>
          <w:ilvl w:val="0"/>
          <w:numId w:val="2"/>
        </w:numPr>
        <w:spacing w:after="200" w:line="360" w:lineRule="auto"/>
        <w:jc w:val="both"/>
        <w:rPr>
          <w:rFonts w:eastAsia="Calibri"/>
          <w:b/>
          <w:bCs/>
          <w:sz w:val="24"/>
          <w:szCs w:val="24"/>
        </w:rPr>
      </w:pPr>
      <w:r>
        <w:rPr>
          <w:rFonts w:eastAsia="Calibri"/>
          <w:bCs/>
          <w:sz w:val="24"/>
          <w:szCs w:val="24"/>
        </w:rPr>
        <w:t xml:space="preserve">How do principals' directive </w:t>
      </w:r>
      <w:r>
        <w:rPr>
          <w:rFonts w:eastAsia="Calibri"/>
          <w:bCs/>
          <w:sz w:val="24"/>
          <w:szCs w:val="24"/>
        </w:rPr>
        <w:t xml:space="preserve">leadership styles impact teachers' job motivation in terms of clarity of expectations and goal achievement in </w:t>
      </w:r>
      <w:proofErr w:type="spellStart"/>
      <w:r>
        <w:rPr>
          <w:rFonts w:eastAsia="Calibri"/>
          <w:bCs/>
          <w:sz w:val="24"/>
          <w:szCs w:val="24"/>
        </w:rPr>
        <w:t>Fogera</w:t>
      </w:r>
      <w:proofErr w:type="spellEnd"/>
      <w:r>
        <w:rPr>
          <w:rFonts w:eastAsia="Calibri"/>
          <w:bCs/>
          <w:sz w:val="24"/>
          <w:szCs w:val="24"/>
        </w:rPr>
        <w:t xml:space="preserve"> </w:t>
      </w:r>
      <w:proofErr w:type="spellStart"/>
      <w:r>
        <w:rPr>
          <w:rFonts w:eastAsia="Calibri"/>
          <w:bCs/>
          <w:sz w:val="24"/>
          <w:szCs w:val="24"/>
        </w:rPr>
        <w:t>Woreda</w:t>
      </w:r>
      <w:proofErr w:type="spellEnd"/>
      <w:r>
        <w:rPr>
          <w:rFonts w:eastAsia="Calibri"/>
          <w:bCs/>
          <w:sz w:val="24"/>
          <w:szCs w:val="24"/>
        </w:rPr>
        <w:t xml:space="preserve"> public secondary schools?</w:t>
      </w:r>
    </w:p>
    <w:p w:rsidR="00602878" w:rsidRDefault="00DA1BEF">
      <w:pPr>
        <w:pStyle w:val="ListParagraph"/>
        <w:numPr>
          <w:ilvl w:val="0"/>
          <w:numId w:val="2"/>
        </w:numPr>
        <w:spacing w:after="200" w:line="360" w:lineRule="auto"/>
        <w:jc w:val="both"/>
        <w:rPr>
          <w:rFonts w:eastAsia="Calibri"/>
          <w:b/>
          <w:bCs/>
          <w:sz w:val="24"/>
          <w:szCs w:val="24"/>
        </w:rPr>
      </w:pPr>
      <w:r>
        <w:rPr>
          <w:rFonts w:eastAsia="Calibri"/>
          <w:sz w:val="24"/>
          <w:szCs w:val="24"/>
        </w:rPr>
        <w:t xml:space="preserve">How is the influence of principals' participative leadership styles on teachers' sense of inclusion and </w:t>
      </w:r>
      <w:r>
        <w:rPr>
          <w:rFonts w:eastAsia="Calibri"/>
          <w:sz w:val="24"/>
          <w:szCs w:val="24"/>
        </w:rPr>
        <w:lastRenderedPageBreak/>
        <w:t>co</w:t>
      </w:r>
      <w:r>
        <w:rPr>
          <w:rFonts w:eastAsia="Calibri"/>
          <w:sz w:val="24"/>
          <w:szCs w:val="24"/>
        </w:rPr>
        <w:t>mmitment to organizational goals?</w:t>
      </w:r>
    </w:p>
    <w:p w:rsidR="00602878" w:rsidRDefault="00DA1BEF">
      <w:pPr>
        <w:pStyle w:val="ListParagraph"/>
        <w:numPr>
          <w:ilvl w:val="0"/>
          <w:numId w:val="2"/>
        </w:numPr>
        <w:spacing w:after="200" w:line="360" w:lineRule="auto"/>
        <w:jc w:val="both"/>
        <w:rPr>
          <w:rFonts w:eastAsia="Calibri"/>
          <w:b/>
          <w:bCs/>
          <w:sz w:val="24"/>
          <w:szCs w:val="24"/>
        </w:rPr>
      </w:pPr>
      <w:r>
        <w:rPr>
          <w:rFonts w:eastAsia="Calibri"/>
          <w:sz w:val="24"/>
          <w:szCs w:val="24"/>
        </w:rPr>
        <w:t>In what ways do principals' supportive leadership styles affect teachers' emotional well-being and motivation to perform in their roles?</w:t>
      </w:r>
    </w:p>
    <w:p w:rsidR="00602878" w:rsidRDefault="00DA1BEF">
      <w:pPr>
        <w:pStyle w:val="Default"/>
        <w:numPr>
          <w:ilvl w:val="0"/>
          <w:numId w:val="1"/>
        </w:numPr>
        <w:spacing w:line="360" w:lineRule="auto"/>
        <w:rPr>
          <w:sz w:val="28"/>
          <w:szCs w:val="28"/>
        </w:rPr>
      </w:pPr>
      <w:r>
        <w:rPr>
          <w:b/>
          <w:bCs/>
          <w:sz w:val="28"/>
          <w:szCs w:val="28"/>
        </w:rPr>
        <w:t xml:space="preserve">Conceptual Framework </w:t>
      </w:r>
    </w:p>
    <w:p w:rsidR="00602878" w:rsidRDefault="00DA1BEF">
      <w:pPr>
        <w:pStyle w:val="Default"/>
        <w:spacing w:line="360" w:lineRule="auto"/>
        <w:jc w:val="both"/>
        <w:rPr>
          <w:sz w:val="23"/>
          <w:szCs w:val="23"/>
        </w:rPr>
      </w:pPr>
      <w:r>
        <w:rPr>
          <w:sz w:val="23"/>
          <w:szCs w:val="23"/>
        </w:rPr>
        <w:t>The conceptual framework was developed based on House and Mitch</w:t>
      </w:r>
      <w:r>
        <w:rPr>
          <w:sz w:val="23"/>
          <w:szCs w:val="23"/>
        </w:rPr>
        <w:t>ell’s (1975) path-goal theory. This framework illustrated the relationships among the study variables, as depicted below in Figure 1. In the framework, the independent variable, leadership styles, was linked to the dependent variable, teacher job motivatio</w:t>
      </w:r>
      <w:r>
        <w:rPr>
          <w:sz w:val="23"/>
          <w:szCs w:val="23"/>
        </w:rPr>
        <w:t xml:space="preserve">n. The independent variable was defined by four leadership styles: directive, participative, supportive, and achievement-oriented. The dependent variable encompassed aspects of teachers' motivation related to job performance, recognition for high quality, </w:t>
      </w:r>
      <w:r>
        <w:rPr>
          <w:sz w:val="23"/>
          <w:szCs w:val="23"/>
        </w:rPr>
        <w:t>professional freedom, and job security.</w:t>
      </w:r>
    </w:p>
    <w:p w:rsidR="00602878" w:rsidRDefault="00DA1BEF">
      <w:pPr>
        <w:pStyle w:val="Default"/>
        <w:spacing w:line="360" w:lineRule="auto"/>
        <w:jc w:val="both"/>
        <w:rPr>
          <w:sz w:val="23"/>
          <w:szCs w:val="23"/>
        </w:rPr>
      </w:pPr>
      <w:r>
        <w:rPr>
          <w:sz w:val="23"/>
          <w:szCs w:val="23"/>
        </w:rPr>
        <w:t xml:space="preserve"> </w:t>
      </w:r>
    </w:p>
    <w:p w:rsidR="00602878" w:rsidRDefault="00DA1BEF">
      <w:pPr>
        <w:pStyle w:val="Default"/>
        <w:spacing w:line="360" w:lineRule="auto"/>
        <w:jc w:val="both"/>
        <w:rPr>
          <w:sz w:val="23"/>
          <w:szCs w:val="23"/>
        </w:rPr>
      </w:pPr>
      <w:r>
        <w:rPr>
          <w:noProof/>
        </w:rPr>
        <w:drawing>
          <wp:inline distT="0" distB="0" distL="0" distR="0">
            <wp:extent cx="2866945" cy="2304288"/>
            <wp:effectExtent l="0" t="0" r="0" b="1270"/>
            <wp:docPr id="1" name="Picture 1" descr="C:\Users\user\AppData\Local\Temp\ksohtml388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3880\wp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71024" cy="2307566"/>
                    </a:xfrm>
                    <a:prstGeom prst="rect">
                      <a:avLst/>
                    </a:prstGeom>
                    <a:noFill/>
                    <a:ln>
                      <a:noFill/>
                    </a:ln>
                  </pic:spPr>
                </pic:pic>
              </a:graphicData>
            </a:graphic>
          </wp:inline>
        </w:drawing>
      </w:r>
      <w:r>
        <w:rPr>
          <w:sz w:val="23"/>
          <w:szCs w:val="23"/>
        </w:rPr>
        <w:t xml:space="preserve"> </w:t>
      </w:r>
    </w:p>
    <w:p w:rsidR="00602878" w:rsidRDefault="00DA1BEF">
      <w:pPr>
        <w:spacing w:line="360" w:lineRule="auto"/>
        <w:jc w:val="both"/>
        <w:rPr>
          <w:rFonts w:eastAsia="Calibri"/>
          <w:b/>
          <w:i/>
          <w:sz w:val="24"/>
          <w:szCs w:val="24"/>
        </w:rPr>
      </w:pPr>
      <w:r>
        <w:rPr>
          <w:rFonts w:eastAsia="Calibri"/>
          <w:b/>
          <w:i/>
          <w:sz w:val="24"/>
          <w:szCs w:val="24"/>
        </w:rPr>
        <w:lastRenderedPageBreak/>
        <w:t xml:space="preserve">Figure 1: Conceptual Framework of the Study </w:t>
      </w:r>
    </w:p>
    <w:p w:rsidR="00602878" w:rsidRDefault="00DA1BEF">
      <w:pPr>
        <w:rPr>
          <w:sz w:val="24"/>
          <w:szCs w:val="24"/>
        </w:rPr>
      </w:pPr>
      <w:r>
        <w:rPr>
          <w:sz w:val="24"/>
          <w:szCs w:val="24"/>
        </w:rPr>
        <w:t xml:space="preserve"> </w:t>
      </w:r>
      <w:r>
        <w:rPr>
          <w:b/>
          <w:bCs/>
          <w:sz w:val="24"/>
          <w:szCs w:val="24"/>
        </w:rPr>
        <w:t>Key</w:t>
      </w:r>
    </w:p>
    <w:p w:rsidR="00602878" w:rsidRDefault="00DA1BEF">
      <w:pPr>
        <w:numPr>
          <w:ilvl w:val="0"/>
          <w:numId w:val="3"/>
        </w:numPr>
        <w:spacing w:line="278" w:lineRule="auto"/>
        <w:rPr>
          <w:sz w:val="24"/>
          <w:szCs w:val="24"/>
        </w:rPr>
      </w:pPr>
      <w:r>
        <w:rPr>
          <w:sz w:val="24"/>
          <w:szCs w:val="24"/>
        </w:rPr>
        <w:t xml:space="preserve">DLS = Directive Leadership Style </w:t>
      </w:r>
    </w:p>
    <w:p w:rsidR="00602878" w:rsidRDefault="00DA1BEF">
      <w:pPr>
        <w:numPr>
          <w:ilvl w:val="0"/>
          <w:numId w:val="3"/>
        </w:numPr>
        <w:spacing w:line="278" w:lineRule="auto"/>
        <w:rPr>
          <w:sz w:val="24"/>
          <w:szCs w:val="24"/>
        </w:rPr>
      </w:pPr>
      <w:r>
        <w:rPr>
          <w:sz w:val="24"/>
          <w:szCs w:val="24"/>
        </w:rPr>
        <w:t xml:space="preserve">PLS = Participative Leadership Style </w:t>
      </w:r>
    </w:p>
    <w:p w:rsidR="00602878" w:rsidRDefault="00DA1BEF">
      <w:pPr>
        <w:numPr>
          <w:ilvl w:val="0"/>
          <w:numId w:val="3"/>
        </w:numPr>
        <w:spacing w:line="278" w:lineRule="auto"/>
        <w:rPr>
          <w:sz w:val="24"/>
          <w:szCs w:val="24"/>
        </w:rPr>
      </w:pPr>
      <w:r>
        <w:rPr>
          <w:sz w:val="24"/>
          <w:szCs w:val="24"/>
        </w:rPr>
        <w:t xml:space="preserve">SLS = Supportive Leadership Style </w:t>
      </w:r>
    </w:p>
    <w:p w:rsidR="00602878" w:rsidRDefault="00DA1BEF">
      <w:pPr>
        <w:numPr>
          <w:ilvl w:val="0"/>
          <w:numId w:val="3"/>
        </w:numPr>
        <w:spacing w:line="278" w:lineRule="auto"/>
        <w:rPr>
          <w:sz w:val="24"/>
          <w:szCs w:val="24"/>
        </w:rPr>
      </w:pPr>
      <w:r>
        <w:rPr>
          <w:sz w:val="24"/>
          <w:szCs w:val="24"/>
        </w:rPr>
        <w:t xml:space="preserve">AOLS = Achievement-Oriented Leadership Style </w:t>
      </w:r>
    </w:p>
    <w:p w:rsidR="00602878" w:rsidRDefault="00602878">
      <w:pPr>
        <w:pStyle w:val="Default"/>
        <w:spacing w:line="360" w:lineRule="auto"/>
        <w:jc w:val="both"/>
        <w:rPr>
          <w:sz w:val="23"/>
          <w:szCs w:val="23"/>
        </w:rPr>
      </w:pPr>
    </w:p>
    <w:p w:rsidR="00602878" w:rsidRDefault="00DA1BEF">
      <w:pPr>
        <w:pStyle w:val="ListParagraph"/>
        <w:numPr>
          <w:ilvl w:val="0"/>
          <w:numId w:val="4"/>
        </w:numPr>
        <w:spacing w:after="100" w:afterAutospacing="1" w:line="360" w:lineRule="auto"/>
        <w:jc w:val="both"/>
      </w:pPr>
      <w:r>
        <w:rPr>
          <w:rFonts w:eastAsia="Calibri"/>
          <w:b/>
          <w:sz w:val="24"/>
          <w:szCs w:val="24"/>
        </w:rPr>
        <w:t>Methods</w:t>
      </w:r>
      <w:r>
        <w:rPr>
          <w:rFonts w:eastAsia="Calibri"/>
          <w:b/>
          <w:sz w:val="24"/>
          <w:szCs w:val="24"/>
        </w:rPr>
        <w:t xml:space="preserve"> and materials</w:t>
      </w:r>
    </w:p>
    <w:p w:rsidR="00602878" w:rsidRDefault="00DA1BEF">
      <w:pPr>
        <w:pStyle w:val="ListParagraph"/>
        <w:numPr>
          <w:ilvl w:val="1"/>
          <w:numId w:val="4"/>
        </w:numPr>
        <w:spacing w:after="100" w:afterAutospacing="1" w:line="360" w:lineRule="auto"/>
        <w:jc w:val="both"/>
      </w:pPr>
      <w:r>
        <w:rPr>
          <w:rFonts w:eastAsia="Calibri"/>
          <w:b/>
          <w:sz w:val="24"/>
          <w:szCs w:val="24"/>
        </w:rPr>
        <w:t xml:space="preserve"> Research Design</w:t>
      </w:r>
    </w:p>
    <w:p w:rsidR="00602878" w:rsidRDefault="00DA1BEF">
      <w:pPr>
        <w:spacing w:after="100" w:afterAutospacing="1" w:line="360" w:lineRule="auto"/>
        <w:jc w:val="both"/>
        <w:rPr>
          <w:rFonts w:eastAsia="Calibri"/>
          <w:sz w:val="24"/>
          <w:szCs w:val="24"/>
        </w:rPr>
      </w:pPr>
      <w:r>
        <w:rPr>
          <w:rFonts w:eastAsia="Calibri"/>
          <w:sz w:val="24"/>
          <w:szCs w:val="24"/>
        </w:rPr>
        <w:t xml:space="preserve">In this study, mixed research design, particularly explanatory sequential mixed design was employed. It was helpful to provide a clear picture on the relationship between the principal leadership style and the teachers’ job </w:t>
      </w:r>
      <w:r>
        <w:rPr>
          <w:rFonts w:eastAsia="Calibri"/>
          <w:sz w:val="24"/>
          <w:szCs w:val="24"/>
        </w:rPr>
        <w:t xml:space="preserve">motivation in the study area. The design has strong quantitative orientation as the researcher first gathers quantitative data through questionnaire and analyzes results, and then analyzing the qualitative data obtained through interview (Creswell, 2022). </w:t>
      </w:r>
      <w:r>
        <w:rPr>
          <w:sz w:val="24"/>
          <w:szCs w:val="24"/>
        </w:rPr>
        <w:t>It capitalizes on the strengths and minimizes the limitations</w:t>
      </w:r>
      <w:r>
        <w:rPr>
          <w:rFonts w:eastAsia="Calibri"/>
          <w:sz w:val="24"/>
          <w:szCs w:val="24"/>
        </w:rPr>
        <w:t xml:space="preserve"> of quantitative and qualitative research approaches (Clark et al, 2008). The assumption behind using this design was that the combination of both approaches could help to better understand the i</w:t>
      </w:r>
      <w:r>
        <w:rPr>
          <w:rFonts w:eastAsia="Calibri"/>
          <w:sz w:val="24"/>
          <w:szCs w:val="24"/>
        </w:rPr>
        <w:t xml:space="preserve">ssues than using either of the approaches alone.  </w:t>
      </w:r>
    </w:p>
    <w:p w:rsidR="00602878" w:rsidRDefault="00DA1BEF">
      <w:pPr>
        <w:spacing w:after="100" w:afterAutospacing="1" w:line="360" w:lineRule="auto"/>
        <w:jc w:val="both"/>
        <w:rPr>
          <w:rFonts w:eastAsia="Calibri"/>
          <w:b/>
          <w:bCs/>
          <w:sz w:val="24"/>
          <w:szCs w:val="24"/>
        </w:rPr>
      </w:pPr>
      <w:r>
        <w:rPr>
          <w:rFonts w:eastAsia="Calibri"/>
          <w:b/>
          <w:bCs/>
          <w:sz w:val="24"/>
          <w:szCs w:val="24"/>
        </w:rPr>
        <w:t xml:space="preserve">2.3. </w:t>
      </w:r>
      <w:r>
        <w:rPr>
          <w:b/>
          <w:bCs/>
          <w:sz w:val="28"/>
          <w:szCs w:val="28"/>
        </w:rPr>
        <w:t>Subjects of the Study</w:t>
      </w:r>
    </w:p>
    <w:p w:rsidR="00602878" w:rsidRDefault="00DA1BEF">
      <w:pPr>
        <w:spacing w:line="360" w:lineRule="auto"/>
        <w:jc w:val="both"/>
        <w:rPr>
          <w:sz w:val="24"/>
          <w:szCs w:val="24"/>
        </w:rPr>
      </w:pPr>
      <w:r>
        <w:rPr>
          <w:sz w:val="24"/>
          <w:szCs w:val="24"/>
        </w:rPr>
        <w:t xml:space="preserve">According to data obtained from </w:t>
      </w:r>
      <w:proofErr w:type="spellStart"/>
      <w:r>
        <w:rPr>
          <w:sz w:val="24"/>
          <w:szCs w:val="24"/>
        </w:rPr>
        <w:t>Fogera</w:t>
      </w:r>
      <w:proofErr w:type="spellEnd"/>
      <w:r>
        <w:rPr>
          <w:sz w:val="24"/>
          <w:szCs w:val="24"/>
        </w:rPr>
        <w:t xml:space="preserve"> </w:t>
      </w:r>
      <w:proofErr w:type="spellStart"/>
      <w:r>
        <w:rPr>
          <w:sz w:val="24"/>
          <w:szCs w:val="24"/>
        </w:rPr>
        <w:t>Woreda</w:t>
      </w:r>
      <w:proofErr w:type="spellEnd"/>
      <w:r>
        <w:rPr>
          <w:sz w:val="24"/>
          <w:szCs w:val="24"/>
        </w:rPr>
        <w:t xml:space="preserve"> Education Office (2024), the study area had five </w:t>
      </w:r>
      <w:r>
        <w:rPr>
          <w:sz w:val="24"/>
          <w:szCs w:val="24"/>
        </w:rPr>
        <w:lastRenderedPageBreak/>
        <w:t xml:space="preserve">government secondary schools with a total of 237 teachers (193 males and 44 </w:t>
      </w:r>
      <w:r>
        <w:rPr>
          <w:sz w:val="24"/>
          <w:szCs w:val="24"/>
        </w:rPr>
        <w:t>females). The schools were led by five principals and one vice principal, making a total of six school leaders who participated in the study.</w:t>
      </w:r>
    </w:p>
    <w:p w:rsidR="00602878" w:rsidRDefault="00DA1BEF">
      <w:pPr>
        <w:spacing w:line="360" w:lineRule="auto"/>
        <w:jc w:val="both"/>
        <w:rPr>
          <w:rFonts w:eastAsia="Calibri"/>
          <w:sz w:val="24"/>
          <w:szCs w:val="24"/>
        </w:rPr>
      </w:pPr>
      <w:r>
        <w:rPr>
          <w:rFonts w:eastAsia="Calibri"/>
          <w:sz w:val="24"/>
          <w:szCs w:val="24"/>
        </w:rPr>
        <w:t xml:space="preserve">Hence, sample size of each selected school was determined using </w:t>
      </w:r>
      <w:proofErr w:type="spellStart"/>
      <w:r>
        <w:rPr>
          <w:rFonts w:eastAsia="Calibri"/>
          <w:sz w:val="24"/>
          <w:szCs w:val="24"/>
        </w:rPr>
        <w:t>Pandey</w:t>
      </w:r>
      <w:proofErr w:type="spellEnd"/>
      <w:r>
        <w:rPr>
          <w:rFonts w:eastAsia="Calibri"/>
          <w:sz w:val="24"/>
          <w:szCs w:val="24"/>
        </w:rPr>
        <w:t xml:space="preserve"> and </w:t>
      </w:r>
      <w:proofErr w:type="spellStart"/>
      <w:r>
        <w:rPr>
          <w:rFonts w:eastAsia="Calibri"/>
          <w:sz w:val="24"/>
          <w:szCs w:val="24"/>
        </w:rPr>
        <w:t>Verma’s</w:t>
      </w:r>
      <w:proofErr w:type="spellEnd"/>
      <w:r>
        <w:rPr>
          <w:rFonts w:eastAsia="Calibri"/>
          <w:sz w:val="24"/>
          <w:szCs w:val="24"/>
        </w:rPr>
        <w:t xml:space="preserve"> (2008) formula, as given </w:t>
      </w:r>
      <w:r>
        <w:rPr>
          <w:sz w:val="24"/>
          <w:szCs w:val="24"/>
        </w:rPr>
        <w:t xml:space="preserve">below </w:t>
      </w:r>
      <w:r>
        <w:rPr>
          <w:sz w:val="24"/>
          <w:szCs w:val="24"/>
        </w:rPr>
        <w:t>in Table 1.</w:t>
      </w:r>
    </w:p>
    <w:p w:rsidR="00602878" w:rsidRDefault="00DA1BEF">
      <w:pPr>
        <w:spacing w:line="360" w:lineRule="auto"/>
        <w:jc w:val="both"/>
        <w:rPr>
          <w:rFonts w:eastAsia="Calibri"/>
          <w:b/>
          <w:sz w:val="24"/>
          <w:szCs w:val="24"/>
        </w:rPr>
      </w:pPr>
      <w:r>
        <w:rPr>
          <w:rFonts w:eastAsia="Calibri"/>
          <w:b/>
          <w:sz w:val="24"/>
          <w:szCs w:val="24"/>
        </w:rPr>
        <w:t xml:space="preserve">Table 1: </w:t>
      </w:r>
      <w:r>
        <w:rPr>
          <w:rFonts w:eastAsia="Calibri"/>
          <w:b/>
          <w:iCs/>
          <w:sz w:val="24"/>
          <w:szCs w:val="24"/>
        </w:rPr>
        <w:t>Summary of the Population and Samples</w:t>
      </w:r>
    </w:p>
    <w:tbl>
      <w:tblPr>
        <w:tblStyle w:val="TableGrid"/>
        <w:tblW w:w="4998"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1"/>
        <w:gridCol w:w="752"/>
        <w:gridCol w:w="772"/>
        <w:gridCol w:w="640"/>
        <w:gridCol w:w="395"/>
        <w:gridCol w:w="772"/>
        <w:gridCol w:w="640"/>
        <w:gridCol w:w="523"/>
      </w:tblGrid>
      <w:tr w:rsidR="00602878" w:rsidRPr="006B420B">
        <w:trPr>
          <w:trHeight w:val="233"/>
        </w:trPr>
        <w:tc>
          <w:tcPr>
            <w:tcW w:w="317" w:type="pct"/>
            <w:vMerge w:val="restart"/>
            <w:tcBorders>
              <w:top w:val="single" w:sz="4" w:space="0" w:color="auto"/>
              <w:left w:val="nil"/>
              <w:bottom w:val="single" w:sz="4" w:space="0" w:color="auto"/>
              <w:right w:val="nil"/>
            </w:tcBorders>
          </w:tcPr>
          <w:p w:rsidR="00602878" w:rsidRPr="006B420B" w:rsidRDefault="00DA1BEF">
            <w:pPr>
              <w:spacing w:line="360" w:lineRule="auto"/>
              <w:jc w:val="both"/>
              <w:rPr>
                <w:rFonts w:eastAsia="Calibri"/>
                <w:b/>
                <w:color w:val="000000"/>
                <w:sz w:val="18"/>
                <w:szCs w:val="24"/>
              </w:rPr>
            </w:pPr>
            <w:r w:rsidRPr="006B420B">
              <w:rPr>
                <w:sz w:val="18"/>
                <w:szCs w:val="24"/>
              </w:rPr>
              <w:t xml:space="preserve"> </w:t>
            </w:r>
            <w:r w:rsidRPr="006B420B">
              <w:rPr>
                <w:rFonts w:eastAsia="Calibri"/>
                <w:b/>
                <w:color w:val="000000"/>
                <w:sz w:val="18"/>
                <w:szCs w:val="24"/>
              </w:rPr>
              <w:t>No</w:t>
            </w:r>
          </w:p>
        </w:tc>
        <w:tc>
          <w:tcPr>
            <w:tcW w:w="806" w:type="pct"/>
            <w:vMerge w:val="restart"/>
            <w:tcBorders>
              <w:top w:val="single" w:sz="4" w:space="0" w:color="auto"/>
              <w:left w:val="nil"/>
              <w:bottom w:val="single" w:sz="4" w:space="0" w:color="auto"/>
              <w:right w:val="nil"/>
            </w:tcBorders>
          </w:tcPr>
          <w:p w:rsidR="00602878" w:rsidRPr="006B420B" w:rsidRDefault="00DA1BEF">
            <w:pPr>
              <w:spacing w:line="360" w:lineRule="auto"/>
              <w:rPr>
                <w:rFonts w:eastAsia="Calibri"/>
                <w:b/>
                <w:color w:val="000000"/>
                <w:sz w:val="18"/>
                <w:szCs w:val="24"/>
              </w:rPr>
            </w:pPr>
            <w:r w:rsidRPr="006B420B">
              <w:rPr>
                <w:rFonts w:eastAsia="Calibri"/>
                <w:b/>
                <w:color w:val="000000"/>
                <w:sz w:val="18"/>
                <w:szCs w:val="24"/>
              </w:rPr>
              <w:t>Secondary Schools</w:t>
            </w:r>
          </w:p>
        </w:tc>
        <w:tc>
          <w:tcPr>
            <w:tcW w:w="1857" w:type="pct"/>
            <w:gridSpan w:val="3"/>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School Leaders</w:t>
            </w:r>
          </w:p>
        </w:tc>
        <w:tc>
          <w:tcPr>
            <w:tcW w:w="2018" w:type="pct"/>
            <w:gridSpan w:val="3"/>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Teachers</w:t>
            </w:r>
          </w:p>
        </w:tc>
      </w:tr>
      <w:tr w:rsidR="00602878" w:rsidRPr="006B420B">
        <w:trPr>
          <w:trHeight w:val="1220"/>
        </w:trPr>
        <w:tc>
          <w:tcPr>
            <w:tcW w:w="317" w:type="pct"/>
            <w:vMerge/>
            <w:tcBorders>
              <w:top w:val="single" w:sz="4" w:space="0" w:color="auto"/>
              <w:left w:val="nil"/>
              <w:bottom w:val="single" w:sz="4" w:space="0" w:color="auto"/>
              <w:right w:val="nil"/>
            </w:tcBorders>
            <w:vAlign w:val="center"/>
          </w:tcPr>
          <w:p w:rsidR="00602878" w:rsidRPr="006B420B" w:rsidRDefault="00602878">
            <w:pPr>
              <w:rPr>
                <w:rFonts w:eastAsia="Calibri"/>
                <w:b/>
                <w:color w:val="000000"/>
                <w:sz w:val="18"/>
                <w:szCs w:val="24"/>
              </w:rPr>
            </w:pPr>
          </w:p>
        </w:tc>
        <w:tc>
          <w:tcPr>
            <w:tcW w:w="806" w:type="pct"/>
            <w:vMerge/>
            <w:tcBorders>
              <w:top w:val="single" w:sz="4" w:space="0" w:color="auto"/>
              <w:left w:val="nil"/>
              <w:bottom w:val="single" w:sz="4" w:space="0" w:color="auto"/>
              <w:right w:val="nil"/>
            </w:tcBorders>
            <w:vAlign w:val="center"/>
          </w:tcPr>
          <w:p w:rsidR="00602878" w:rsidRPr="006B420B" w:rsidRDefault="00602878">
            <w:pPr>
              <w:rPr>
                <w:rFonts w:eastAsia="Calibri"/>
                <w:b/>
                <w:color w:val="000000"/>
                <w:sz w:val="18"/>
                <w:szCs w:val="24"/>
              </w:rPr>
            </w:pPr>
          </w:p>
        </w:tc>
        <w:tc>
          <w:tcPr>
            <w:tcW w:w="832"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Population</w:t>
            </w:r>
          </w:p>
        </w:tc>
        <w:tc>
          <w:tcPr>
            <w:tcW w:w="665"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Samples</w:t>
            </w:r>
          </w:p>
        </w:tc>
        <w:tc>
          <w:tcPr>
            <w:tcW w:w="359"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w:t>
            </w:r>
          </w:p>
        </w:tc>
        <w:tc>
          <w:tcPr>
            <w:tcW w:w="832"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Population</w:t>
            </w:r>
          </w:p>
        </w:tc>
        <w:tc>
          <w:tcPr>
            <w:tcW w:w="665"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Samples</w:t>
            </w:r>
          </w:p>
        </w:tc>
        <w:tc>
          <w:tcPr>
            <w:tcW w:w="521"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color w:val="000000"/>
                <w:sz w:val="18"/>
                <w:szCs w:val="24"/>
              </w:rPr>
            </w:pPr>
            <w:r w:rsidRPr="006B420B">
              <w:rPr>
                <w:rFonts w:eastAsia="Calibri"/>
                <w:b/>
                <w:color w:val="000000"/>
                <w:sz w:val="18"/>
                <w:szCs w:val="24"/>
              </w:rPr>
              <w:t>%</w:t>
            </w:r>
          </w:p>
        </w:tc>
      </w:tr>
      <w:tr w:rsidR="00602878" w:rsidRPr="006B420B">
        <w:trPr>
          <w:trHeight w:val="90"/>
        </w:trPr>
        <w:tc>
          <w:tcPr>
            <w:tcW w:w="317"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806" w:type="pct"/>
            <w:tcBorders>
              <w:top w:val="single" w:sz="4" w:space="0" w:color="auto"/>
              <w:left w:val="nil"/>
              <w:bottom w:val="nil"/>
              <w:right w:val="nil"/>
            </w:tcBorders>
          </w:tcPr>
          <w:p w:rsidR="00602878" w:rsidRPr="006B420B" w:rsidRDefault="00DA1BEF">
            <w:pPr>
              <w:spacing w:line="360" w:lineRule="auto"/>
              <w:rPr>
                <w:rFonts w:eastAsia="Calibri"/>
                <w:sz w:val="18"/>
                <w:szCs w:val="24"/>
              </w:rPr>
            </w:pPr>
            <w:proofErr w:type="spellStart"/>
            <w:r w:rsidRPr="006B420B">
              <w:rPr>
                <w:rFonts w:eastAsia="Calibri"/>
                <w:sz w:val="18"/>
                <w:szCs w:val="24"/>
              </w:rPr>
              <w:t>Alember</w:t>
            </w:r>
            <w:proofErr w:type="spellEnd"/>
            <w:r w:rsidRPr="006B420B">
              <w:rPr>
                <w:rFonts w:eastAsia="Calibri"/>
                <w:sz w:val="18"/>
                <w:szCs w:val="24"/>
              </w:rPr>
              <w:t xml:space="preserve"> </w:t>
            </w:r>
          </w:p>
        </w:tc>
        <w:tc>
          <w:tcPr>
            <w:tcW w:w="832"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w:t>
            </w:r>
          </w:p>
        </w:tc>
        <w:tc>
          <w:tcPr>
            <w:tcW w:w="665"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w:t>
            </w:r>
          </w:p>
        </w:tc>
        <w:tc>
          <w:tcPr>
            <w:tcW w:w="359"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100</w:t>
            </w:r>
          </w:p>
        </w:tc>
        <w:tc>
          <w:tcPr>
            <w:tcW w:w="832"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97</w:t>
            </w:r>
          </w:p>
        </w:tc>
        <w:tc>
          <w:tcPr>
            <w:tcW w:w="665"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61</w:t>
            </w:r>
          </w:p>
        </w:tc>
        <w:tc>
          <w:tcPr>
            <w:tcW w:w="521" w:type="pct"/>
            <w:tcBorders>
              <w:top w:val="single" w:sz="4" w:space="0" w:color="auto"/>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62.8%</w:t>
            </w:r>
          </w:p>
        </w:tc>
      </w:tr>
      <w:tr w:rsidR="00602878" w:rsidRPr="006B420B">
        <w:trPr>
          <w:trHeight w:val="510"/>
        </w:trPr>
        <w:tc>
          <w:tcPr>
            <w:tcW w:w="317"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w:t>
            </w:r>
          </w:p>
        </w:tc>
        <w:tc>
          <w:tcPr>
            <w:tcW w:w="806" w:type="pct"/>
            <w:tcBorders>
              <w:top w:val="nil"/>
              <w:left w:val="nil"/>
              <w:bottom w:val="nil"/>
              <w:right w:val="nil"/>
            </w:tcBorders>
          </w:tcPr>
          <w:p w:rsidR="00602878" w:rsidRPr="006B420B" w:rsidRDefault="00DA1BEF">
            <w:pPr>
              <w:spacing w:line="360" w:lineRule="auto"/>
              <w:rPr>
                <w:rFonts w:eastAsia="Calibri"/>
                <w:sz w:val="18"/>
                <w:szCs w:val="24"/>
              </w:rPr>
            </w:pPr>
            <w:r w:rsidRPr="006B420B">
              <w:rPr>
                <w:rFonts w:eastAsia="Calibri"/>
                <w:sz w:val="18"/>
                <w:szCs w:val="24"/>
              </w:rPr>
              <w:t xml:space="preserve">Addis Ray </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359"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100</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46</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29</w:t>
            </w:r>
          </w:p>
        </w:tc>
        <w:tc>
          <w:tcPr>
            <w:tcW w:w="521"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63%</w:t>
            </w:r>
          </w:p>
        </w:tc>
      </w:tr>
      <w:tr w:rsidR="00602878" w:rsidRPr="006B420B">
        <w:trPr>
          <w:trHeight w:val="510"/>
        </w:trPr>
        <w:tc>
          <w:tcPr>
            <w:tcW w:w="317"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3</w:t>
            </w:r>
          </w:p>
        </w:tc>
        <w:tc>
          <w:tcPr>
            <w:tcW w:w="806" w:type="pct"/>
            <w:tcBorders>
              <w:top w:val="nil"/>
              <w:left w:val="nil"/>
              <w:bottom w:val="nil"/>
              <w:right w:val="nil"/>
            </w:tcBorders>
          </w:tcPr>
          <w:p w:rsidR="00602878" w:rsidRPr="006B420B" w:rsidRDefault="00DA1BEF">
            <w:pPr>
              <w:spacing w:line="360" w:lineRule="auto"/>
              <w:rPr>
                <w:rFonts w:eastAsia="Calibri"/>
                <w:sz w:val="18"/>
                <w:szCs w:val="24"/>
              </w:rPr>
            </w:pPr>
            <w:proofErr w:type="spellStart"/>
            <w:r w:rsidRPr="006B420B">
              <w:rPr>
                <w:rFonts w:eastAsia="Calibri"/>
                <w:sz w:val="18"/>
                <w:szCs w:val="24"/>
              </w:rPr>
              <w:t>Menguzer</w:t>
            </w:r>
            <w:proofErr w:type="spellEnd"/>
            <w:r w:rsidRPr="006B420B">
              <w:rPr>
                <w:rFonts w:eastAsia="Calibri"/>
                <w:sz w:val="18"/>
                <w:szCs w:val="24"/>
              </w:rPr>
              <w:t xml:space="preserve"> </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359"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100</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38</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24</w:t>
            </w:r>
          </w:p>
        </w:tc>
        <w:tc>
          <w:tcPr>
            <w:tcW w:w="521"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63.1%</w:t>
            </w:r>
          </w:p>
        </w:tc>
      </w:tr>
      <w:tr w:rsidR="00602878" w:rsidRPr="006B420B">
        <w:trPr>
          <w:trHeight w:val="510"/>
        </w:trPr>
        <w:tc>
          <w:tcPr>
            <w:tcW w:w="317"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4</w:t>
            </w:r>
          </w:p>
        </w:tc>
        <w:tc>
          <w:tcPr>
            <w:tcW w:w="806" w:type="pct"/>
            <w:tcBorders>
              <w:top w:val="nil"/>
              <w:left w:val="nil"/>
              <w:bottom w:val="nil"/>
              <w:right w:val="nil"/>
            </w:tcBorders>
          </w:tcPr>
          <w:p w:rsidR="00602878" w:rsidRPr="006B420B" w:rsidRDefault="00DA1BEF">
            <w:pPr>
              <w:spacing w:line="360" w:lineRule="auto"/>
              <w:rPr>
                <w:rFonts w:eastAsia="Calibri"/>
                <w:sz w:val="18"/>
                <w:szCs w:val="24"/>
              </w:rPr>
            </w:pPr>
            <w:proofErr w:type="spellStart"/>
            <w:r w:rsidRPr="006B420B">
              <w:rPr>
                <w:rFonts w:eastAsia="Calibri"/>
                <w:sz w:val="18"/>
                <w:szCs w:val="24"/>
              </w:rPr>
              <w:t>Guranba</w:t>
            </w:r>
            <w:proofErr w:type="spellEnd"/>
            <w:r w:rsidRPr="006B420B">
              <w:rPr>
                <w:rFonts w:eastAsia="Calibri"/>
                <w:sz w:val="18"/>
                <w:szCs w:val="24"/>
              </w:rPr>
              <w:t xml:space="preserve"> </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359"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100</w:t>
            </w:r>
          </w:p>
        </w:tc>
        <w:tc>
          <w:tcPr>
            <w:tcW w:w="832"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27</w:t>
            </w:r>
          </w:p>
        </w:tc>
        <w:tc>
          <w:tcPr>
            <w:tcW w:w="665"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17</w:t>
            </w:r>
          </w:p>
        </w:tc>
        <w:tc>
          <w:tcPr>
            <w:tcW w:w="521" w:type="pct"/>
            <w:tcBorders>
              <w:top w:val="nil"/>
              <w:left w:val="nil"/>
              <w:bottom w:val="nil"/>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62.9%</w:t>
            </w:r>
          </w:p>
        </w:tc>
      </w:tr>
      <w:tr w:rsidR="00602878" w:rsidRPr="006B420B">
        <w:trPr>
          <w:trHeight w:val="610"/>
        </w:trPr>
        <w:tc>
          <w:tcPr>
            <w:tcW w:w="317"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5</w:t>
            </w:r>
          </w:p>
        </w:tc>
        <w:tc>
          <w:tcPr>
            <w:tcW w:w="806" w:type="pct"/>
            <w:tcBorders>
              <w:top w:val="nil"/>
              <w:left w:val="nil"/>
              <w:bottom w:val="single" w:sz="4" w:space="0" w:color="auto"/>
              <w:right w:val="nil"/>
            </w:tcBorders>
          </w:tcPr>
          <w:p w:rsidR="00602878" w:rsidRPr="006B420B" w:rsidRDefault="00DA1BEF">
            <w:pPr>
              <w:spacing w:line="360" w:lineRule="auto"/>
              <w:rPr>
                <w:rFonts w:eastAsia="Calibri"/>
                <w:sz w:val="18"/>
                <w:szCs w:val="24"/>
              </w:rPr>
            </w:pPr>
            <w:proofErr w:type="spellStart"/>
            <w:r w:rsidRPr="006B420B">
              <w:rPr>
                <w:rFonts w:eastAsia="Calibri"/>
                <w:sz w:val="18"/>
                <w:szCs w:val="24"/>
              </w:rPr>
              <w:t>Kedist</w:t>
            </w:r>
            <w:proofErr w:type="spellEnd"/>
            <w:r w:rsidRPr="006B420B">
              <w:rPr>
                <w:rFonts w:eastAsia="Calibri"/>
                <w:sz w:val="18"/>
                <w:szCs w:val="24"/>
              </w:rPr>
              <w:t xml:space="preserve"> Hana </w:t>
            </w:r>
          </w:p>
        </w:tc>
        <w:tc>
          <w:tcPr>
            <w:tcW w:w="832"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665"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w:t>
            </w:r>
          </w:p>
        </w:tc>
        <w:tc>
          <w:tcPr>
            <w:tcW w:w="359"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100</w:t>
            </w:r>
          </w:p>
        </w:tc>
        <w:tc>
          <w:tcPr>
            <w:tcW w:w="832"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29</w:t>
            </w:r>
          </w:p>
        </w:tc>
        <w:tc>
          <w:tcPr>
            <w:tcW w:w="665"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18</w:t>
            </w:r>
          </w:p>
        </w:tc>
        <w:tc>
          <w:tcPr>
            <w:tcW w:w="521" w:type="pct"/>
            <w:tcBorders>
              <w:top w:val="nil"/>
              <w:left w:val="nil"/>
              <w:bottom w:val="single" w:sz="4" w:space="0" w:color="auto"/>
              <w:right w:val="nil"/>
            </w:tcBorders>
          </w:tcPr>
          <w:p w:rsidR="00602878" w:rsidRPr="006B420B" w:rsidRDefault="00DA1BEF">
            <w:pPr>
              <w:spacing w:line="360" w:lineRule="auto"/>
              <w:jc w:val="center"/>
              <w:rPr>
                <w:rFonts w:eastAsia="Calibri"/>
                <w:sz w:val="18"/>
                <w:szCs w:val="24"/>
              </w:rPr>
            </w:pPr>
            <w:r w:rsidRPr="006B420B">
              <w:rPr>
                <w:rFonts w:eastAsia="Calibri"/>
                <w:sz w:val="18"/>
                <w:szCs w:val="24"/>
              </w:rPr>
              <w:t>62%</w:t>
            </w:r>
          </w:p>
        </w:tc>
      </w:tr>
      <w:tr w:rsidR="00602878" w:rsidRPr="006B420B">
        <w:trPr>
          <w:trHeight w:val="466"/>
        </w:trPr>
        <w:tc>
          <w:tcPr>
            <w:tcW w:w="317"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6</w:t>
            </w:r>
          </w:p>
        </w:tc>
        <w:tc>
          <w:tcPr>
            <w:tcW w:w="806" w:type="pct"/>
            <w:tcBorders>
              <w:top w:val="single" w:sz="4" w:space="0" w:color="auto"/>
              <w:left w:val="nil"/>
              <w:bottom w:val="single" w:sz="4" w:space="0" w:color="auto"/>
              <w:right w:val="nil"/>
            </w:tcBorders>
          </w:tcPr>
          <w:p w:rsidR="00602878" w:rsidRPr="006B420B" w:rsidRDefault="00DA1BEF">
            <w:pPr>
              <w:spacing w:line="360" w:lineRule="auto"/>
              <w:rPr>
                <w:rFonts w:eastAsia="Calibri"/>
                <w:b/>
                <w:bCs/>
                <w:sz w:val="18"/>
                <w:szCs w:val="24"/>
              </w:rPr>
            </w:pPr>
            <w:r w:rsidRPr="006B420B">
              <w:rPr>
                <w:rFonts w:eastAsia="Calibri"/>
                <w:b/>
                <w:sz w:val="18"/>
                <w:szCs w:val="24"/>
              </w:rPr>
              <w:t>Total</w:t>
            </w:r>
          </w:p>
        </w:tc>
        <w:tc>
          <w:tcPr>
            <w:tcW w:w="832"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6</w:t>
            </w:r>
          </w:p>
        </w:tc>
        <w:tc>
          <w:tcPr>
            <w:tcW w:w="665"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6</w:t>
            </w:r>
          </w:p>
        </w:tc>
        <w:tc>
          <w:tcPr>
            <w:tcW w:w="359" w:type="pct"/>
            <w:tcBorders>
              <w:top w:val="single" w:sz="4" w:space="0" w:color="auto"/>
              <w:left w:val="nil"/>
              <w:bottom w:val="single" w:sz="4" w:space="0" w:color="auto"/>
              <w:right w:val="nil"/>
            </w:tcBorders>
          </w:tcPr>
          <w:p w:rsidR="00602878" w:rsidRPr="006B420B" w:rsidRDefault="00602878">
            <w:pPr>
              <w:spacing w:line="360" w:lineRule="auto"/>
              <w:jc w:val="center"/>
              <w:rPr>
                <w:rFonts w:eastAsia="Calibri"/>
                <w:b/>
                <w:sz w:val="18"/>
                <w:szCs w:val="24"/>
              </w:rPr>
            </w:pPr>
          </w:p>
        </w:tc>
        <w:tc>
          <w:tcPr>
            <w:tcW w:w="832"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237</w:t>
            </w:r>
          </w:p>
        </w:tc>
        <w:tc>
          <w:tcPr>
            <w:tcW w:w="665"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149</w:t>
            </w:r>
          </w:p>
        </w:tc>
        <w:tc>
          <w:tcPr>
            <w:tcW w:w="521" w:type="pct"/>
            <w:tcBorders>
              <w:top w:val="single" w:sz="4" w:space="0" w:color="auto"/>
              <w:left w:val="nil"/>
              <w:bottom w:val="single" w:sz="4" w:space="0" w:color="auto"/>
              <w:right w:val="nil"/>
            </w:tcBorders>
          </w:tcPr>
          <w:p w:rsidR="00602878" w:rsidRPr="006B420B" w:rsidRDefault="00DA1BEF">
            <w:pPr>
              <w:spacing w:line="360" w:lineRule="auto"/>
              <w:jc w:val="center"/>
              <w:rPr>
                <w:rFonts w:eastAsia="Calibri"/>
                <w:b/>
                <w:sz w:val="18"/>
                <w:szCs w:val="24"/>
              </w:rPr>
            </w:pPr>
            <w:r w:rsidRPr="006B420B">
              <w:rPr>
                <w:rFonts w:eastAsia="Calibri"/>
                <w:b/>
                <w:sz w:val="18"/>
                <w:szCs w:val="24"/>
              </w:rPr>
              <w:t>62.86</w:t>
            </w:r>
          </w:p>
        </w:tc>
      </w:tr>
    </w:tbl>
    <w:p w:rsidR="00602878" w:rsidRDefault="00DA1BEF">
      <w:pPr>
        <w:spacing w:line="360" w:lineRule="auto"/>
        <w:jc w:val="both"/>
        <w:rPr>
          <w:rFonts w:eastAsia="Calibri"/>
          <w:sz w:val="24"/>
          <w:szCs w:val="24"/>
        </w:rPr>
      </w:pPr>
      <w:r>
        <w:rPr>
          <w:rFonts w:eastAsia="Calibri"/>
          <w:sz w:val="24"/>
          <w:szCs w:val="24"/>
        </w:rPr>
        <w:t xml:space="preserve"> </w:t>
      </w:r>
    </w:p>
    <w:p w:rsidR="00602878" w:rsidRDefault="00DA1BEF">
      <w:pPr>
        <w:pStyle w:val="NoSpacing"/>
        <w:numPr>
          <w:ilvl w:val="1"/>
          <w:numId w:val="4"/>
        </w:numPr>
        <w:spacing w:line="360" w:lineRule="auto"/>
        <w:jc w:val="both"/>
        <w:rPr>
          <w:rStyle w:val="15"/>
          <w:rFonts w:eastAsia="Calibri"/>
          <w:b w:val="0"/>
          <w:bCs w:val="0"/>
        </w:rPr>
      </w:pPr>
      <w:r>
        <w:rPr>
          <w:rStyle w:val="15"/>
          <w:rFonts w:eastAsia="Calibri"/>
          <w:sz w:val="28"/>
          <w:szCs w:val="28"/>
        </w:rPr>
        <w:t xml:space="preserve"> Data Collection Tools</w:t>
      </w:r>
    </w:p>
    <w:p w:rsidR="00602878" w:rsidRDefault="00DA1BEF">
      <w:pPr>
        <w:pStyle w:val="NoSpacing"/>
        <w:spacing w:line="360" w:lineRule="auto"/>
        <w:jc w:val="both"/>
        <w:rPr>
          <w:rFonts w:eastAsia="Calibri"/>
        </w:rPr>
      </w:pPr>
      <w:r>
        <w:rPr>
          <w:rFonts w:ascii="Times New Roman" w:eastAsia="Calibri" w:hAnsi="Times New Roman"/>
          <w:sz w:val="24"/>
          <w:szCs w:val="24"/>
        </w:rPr>
        <w:t xml:space="preserve">Questionnaires and interview were used as instruments of data collection for this study. </w:t>
      </w:r>
      <w:r>
        <w:rPr>
          <w:rFonts w:ascii="Times New Roman" w:eastAsia="Calibri" w:hAnsi="Times New Roman"/>
          <w:sz w:val="24"/>
          <w:szCs w:val="24"/>
        </w:rPr>
        <w:lastRenderedPageBreak/>
        <w:t xml:space="preserve">The standardized questionnaire developed by </w:t>
      </w:r>
      <w:proofErr w:type="spellStart"/>
      <w:r>
        <w:rPr>
          <w:rFonts w:ascii="Times New Roman" w:eastAsia="Calibri" w:hAnsi="Times New Roman"/>
          <w:sz w:val="24"/>
          <w:szCs w:val="24"/>
        </w:rPr>
        <w:t>Indvik’s</w:t>
      </w:r>
      <w:proofErr w:type="spellEnd"/>
      <w:r>
        <w:rPr>
          <w:rFonts w:ascii="Times New Roman" w:eastAsia="Calibri" w:hAnsi="Times New Roman"/>
          <w:sz w:val="24"/>
          <w:szCs w:val="24"/>
        </w:rPr>
        <w:t xml:space="preserve"> Path-Goal Leadership (PGTQ) as cited by </w:t>
      </w:r>
      <w:proofErr w:type="spellStart"/>
      <w:r>
        <w:rPr>
          <w:rFonts w:ascii="Times New Roman" w:eastAsia="Calibri" w:hAnsi="Times New Roman"/>
          <w:sz w:val="24"/>
          <w:szCs w:val="24"/>
        </w:rPr>
        <w:t>Saleem</w:t>
      </w:r>
      <w:proofErr w:type="spellEnd"/>
      <w:r>
        <w:rPr>
          <w:rFonts w:ascii="Times New Roman" w:eastAsia="Calibri" w:hAnsi="Times New Roman"/>
          <w:sz w:val="24"/>
          <w:szCs w:val="24"/>
        </w:rPr>
        <w:t xml:space="preserve"> et al. (2020) was used. It contained 16 items, four per each of the</w:t>
      </w:r>
      <w:r>
        <w:rPr>
          <w:rFonts w:ascii="Times New Roman" w:eastAsia="Calibri" w:hAnsi="Times New Roman"/>
          <w:sz w:val="24"/>
          <w:szCs w:val="24"/>
        </w:rPr>
        <w:t xml:space="preserve"> four leadership styles such as directive, participative, supportive, and achievement oriented. The third part was used to measure teachers’ job motivation. It was adopted from the established tools developed by </w:t>
      </w:r>
      <w:proofErr w:type="spellStart"/>
      <w:r>
        <w:rPr>
          <w:rFonts w:ascii="Times New Roman" w:eastAsia="Calibri" w:hAnsi="Times New Roman"/>
          <w:sz w:val="24"/>
          <w:szCs w:val="24"/>
        </w:rPr>
        <w:t>Ololube</w:t>
      </w:r>
      <w:proofErr w:type="spellEnd"/>
      <w:r>
        <w:rPr>
          <w:rFonts w:ascii="Times New Roman" w:eastAsia="Calibri" w:hAnsi="Times New Roman"/>
          <w:sz w:val="24"/>
          <w:szCs w:val="24"/>
        </w:rPr>
        <w:t xml:space="preserve"> (2006) and Sylvia &amp; Hutchison (1985)</w:t>
      </w:r>
      <w:r>
        <w:rPr>
          <w:rFonts w:ascii="Times New Roman" w:eastAsia="Calibri" w:hAnsi="Times New Roman"/>
          <w:sz w:val="24"/>
          <w:szCs w:val="24"/>
        </w:rPr>
        <w:t>. It similarly contained 16 items, four per each of the four aspects of job motivation such as job performance achievement, recognition for high-quality performance, professional freedom, and job security. The instruments were utilized due to their establi</w:t>
      </w:r>
      <w:r>
        <w:rPr>
          <w:rFonts w:ascii="Times New Roman" w:eastAsia="Calibri" w:hAnsi="Times New Roman"/>
          <w:sz w:val="24"/>
          <w:szCs w:val="24"/>
        </w:rPr>
        <w:t xml:space="preserve">shed validity and reliability, which were confirmed through rigorous quantitative and qualitative procedures. </w:t>
      </w:r>
    </w:p>
    <w:p w:rsidR="00602878" w:rsidRDefault="00DA1B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For this study, interview was held with the principals. It is an approach that facilitates data collection from participants who provide response</w:t>
      </w:r>
      <w:r>
        <w:rPr>
          <w:rFonts w:ascii="Times New Roman" w:eastAsia="Calibri" w:hAnsi="Times New Roman"/>
          <w:sz w:val="24"/>
          <w:szCs w:val="24"/>
        </w:rPr>
        <w:t xml:space="preserve">s directly (Johnson &amp; Christensen, 2008). </w:t>
      </w:r>
      <w:proofErr w:type="spellStart"/>
      <w:r>
        <w:rPr>
          <w:rFonts w:ascii="Times New Roman" w:eastAsia="Calibri" w:hAnsi="Times New Roman"/>
          <w:sz w:val="24"/>
          <w:szCs w:val="24"/>
        </w:rPr>
        <w:t>Kerlinger</w:t>
      </w:r>
      <w:proofErr w:type="spellEnd"/>
      <w:r>
        <w:rPr>
          <w:rFonts w:ascii="Times New Roman" w:eastAsia="Calibri" w:hAnsi="Times New Roman"/>
          <w:sz w:val="24"/>
          <w:szCs w:val="24"/>
        </w:rPr>
        <w:t xml:space="preserve"> (1973) noted that individuals are often more willing to communicate orally than in writing, thereby provide more detailed information during interviews. </w:t>
      </w:r>
    </w:p>
    <w:p w:rsidR="00602878" w:rsidRDefault="00602878">
      <w:pPr>
        <w:pStyle w:val="NoSpacing"/>
        <w:spacing w:line="360" w:lineRule="auto"/>
        <w:jc w:val="both"/>
        <w:rPr>
          <w:rFonts w:ascii="Times New Roman" w:eastAsia="Calibri" w:hAnsi="Times New Roman"/>
          <w:sz w:val="24"/>
          <w:szCs w:val="24"/>
        </w:rPr>
      </w:pPr>
    </w:p>
    <w:p w:rsidR="00602878" w:rsidRDefault="00DA1BEF">
      <w:pPr>
        <w:pStyle w:val="NoSpacing"/>
        <w:numPr>
          <w:ilvl w:val="1"/>
          <w:numId w:val="4"/>
        </w:num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Data Analysis</w:t>
      </w:r>
    </w:p>
    <w:p w:rsidR="00602878" w:rsidRDefault="00DA1B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Given the 5-point </w:t>
      </w:r>
      <w:proofErr w:type="spellStart"/>
      <w:r>
        <w:rPr>
          <w:rFonts w:ascii="Times New Roman" w:eastAsia="Calibri" w:hAnsi="Times New Roman"/>
          <w:sz w:val="24"/>
          <w:szCs w:val="24"/>
        </w:rPr>
        <w:t>Likert</w:t>
      </w:r>
      <w:proofErr w:type="spellEnd"/>
      <w:r>
        <w:rPr>
          <w:rFonts w:ascii="Times New Roman" w:eastAsia="Calibri" w:hAnsi="Times New Roman"/>
          <w:sz w:val="24"/>
          <w:szCs w:val="24"/>
        </w:rPr>
        <w:t xml:space="preserve"> scale, in </w:t>
      </w:r>
      <w:r>
        <w:rPr>
          <w:rFonts w:ascii="Times New Roman" w:eastAsia="Calibri" w:hAnsi="Times New Roman"/>
          <w:sz w:val="24"/>
          <w:szCs w:val="24"/>
        </w:rPr>
        <w:t xml:space="preserve">the analysis, mean scores and standard deviations were mainly used. The mean values were interpreted following a guideline suggested by </w:t>
      </w:r>
      <w:proofErr w:type="spellStart"/>
      <w:r>
        <w:rPr>
          <w:rFonts w:ascii="Times New Roman" w:eastAsia="Calibri" w:hAnsi="Times New Roman"/>
          <w:sz w:val="24"/>
          <w:szCs w:val="24"/>
        </w:rPr>
        <w:t>Zaidatol</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Bagheri</w:t>
      </w:r>
      <w:proofErr w:type="spellEnd"/>
      <w:r>
        <w:rPr>
          <w:rFonts w:ascii="Times New Roman" w:eastAsia="Calibri" w:hAnsi="Times New Roman"/>
          <w:sz w:val="24"/>
          <w:szCs w:val="24"/>
        </w:rPr>
        <w:t xml:space="preserve"> </w:t>
      </w:r>
      <w:r>
        <w:rPr>
          <w:rFonts w:ascii="Times New Roman" w:eastAsia="Calibri" w:hAnsi="Times New Roman"/>
          <w:sz w:val="24"/>
          <w:szCs w:val="24"/>
        </w:rPr>
        <w:lastRenderedPageBreak/>
        <w:t>(2009) where, the mean values from 1.00 – 1.80 (very low), 1.81 – 2.60 (low), 2.61 – 3.40 (moderate</w:t>
      </w:r>
      <w:r>
        <w:rPr>
          <w:rFonts w:ascii="Times New Roman" w:eastAsia="Calibri" w:hAnsi="Times New Roman"/>
          <w:sz w:val="24"/>
          <w:szCs w:val="24"/>
        </w:rPr>
        <w:t xml:space="preserve">), 3.41 – 4.20 (high), and 4.21 – 5.00 (very high). Moreover, standard deviations were used in the analysis which indicates the distance where the mean scores are, on average, located or dispersed from their total mean. </w:t>
      </w:r>
    </w:p>
    <w:p w:rsidR="00602878" w:rsidRDefault="00DA1B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Then, inferential statistics were p</w:t>
      </w:r>
      <w:r>
        <w:rPr>
          <w:rFonts w:ascii="Times New Roman" w:eastAsia="Calibri" w:hAnsi="Times New Roman"/>
          <w:sz w:val="24"/>
          <w:szCs w:val="24"/>
        </w:rPr>
        <w:t xml:space="preserve">erformed to make generalizations about the population. Accordingly, the relationship between principals’ leadership styles and teachers’ job motivation were analyzed using </w:t>
      </w:r>
      <w:r>
        <w:rPr>
          <w:rFonts w:ascii="Times New Roman" w:hAnsi="Times New Roman"/>
          <w:sz w:val="24"/>
          <w:szCs w:val="24"/>
        </w:rPr>
        <w:t xml:space="preserve">Pearson Product Moment Correlation. Through this, </w:t>
      </w:r>
      <w:r>
        <w:rPr>
          <w:rFonts w:ascii="Times New Roman" w:eastAsia="Calibri" w:hAnsi="Times New Roman"/>
          <w:sz w:val="24"/>
          <w:szCs w:val="24"/>
        </w:rPr>
        <w:t xml:space="preserve">the relationship between </w:t>
      </w:r>
      <w:r>
        <w:rPr>
          <w:rStyle w:val="16"/>
          <w:rFonts w:eastAsia="Calibri"/>
          <w:b w:val="0"/>
          <w:sz w:val="24"/>
          <w:szCs w:val="24"/>
        </w:rPr>
        <w:t>principal</w:t>
      </w:r>
      <w:r>
        <w:rPr>
          <w:rStyle w:val="16"/>
          <w:rFonts w:eastAsia="Calibri"/>
          <w:b w:val="0"/>
          <w:sz w:val="24"/>
          <w:szCs w:val="24"/>
        </w:rPr>
        <w:t>s' leadership styles</w:t>
      </w:r>
      <w:r>
        <w:rPr>
          <w:rFonts w:ascii="Times New Roman" w:eastAsia="Calibri" w:hAnsi="Times New Roman"/>
          <w:sz w:val="24"/>
          <w:szCs w:val="24"/>
        </w:rPr>
        <w:t xml:space="preserve"> (participative, supportive, achievement-oriented, and directive) and </w:t>
      </w:r>
      <w:r>
        <w:rPr>
          <w:rStyle w:val="16"/>
          <w:rFonts w:eastAsia="Calibri"/>
          <w:b w:val="0"/>
          <w:sz w:val="24"/>
          <w:szCs w:val="24"/>
        </w:rPr>
        <w:t>teachers’ job motivation were analyzed</w:t>
      </w:r>
      <w:r>
        <w:rPr>
          <w:rFonts w:ascii="Times New Roman" w:eastAsia="Calibri" w:hAnsi="Times New Roman"/>
          <w:sz w:val="24"/>
          <w:szCs w:val="24"/>
        </w:rPr>
        <w:t xml:space="preserve">. The analysis was conducted at a </w:t>
      </w:r>
      <w:r>
        <w:rPr>
          <w:rStyle w:val="16"/>
          <w:rFonts w:eastAsia="Calibri"/>
          <w:b w:val="0"/>
          <w:sz w:val="24"/>
          <w:szCs w:val="24"/>
        </w:rPr>
        <w:t>p &lt; 0.05</w:t>
      </w:r>
      <w:r>
        <w:rPr>
          <w:rStyle w:val="16"/>
          <w:rFonts w:eastAsia="Calibri"/>
          <w:sz w:val="24"/>
          <w:szCs w:val="24"/>
        </w:rPr>
        <w:t xml:space="preserve"> </w:t>
      </w:r>
      <w:r>
        <w:rPr>
          <w:rStyle w:val="16"/>
          <w:rFonts w:eastAsia="Calibri"/>
          <w:b w:val="0"/>
          <w:sz w:val="24"/>
          <w:szCs w:val="24"/>
        </w:rPr>
        <w:t>significance level</w:t>
      </w:r>
      <w:r>
        <w:rPr>
          <w:rFonts w:ascii="Times New Roman" w:eastAsia="Calibri" w:hAnsi="Times New Roman"/>
          <w:sz w:val="24"/>
          <w:szCs w:val="24"/>
        </w:rPr>
        <w:t xml:space="preserve"> with a </w:t>
      </w:r>
      <w:r>
        <w:rPr>
          <w:rStyle w:val="16"/>
          <w:rFonts w:eastAsia="Calibri"/>
          <w:b w:val="0"/>
          <w:sz w:val="24"/>
          <w:szCs w:val="24"/>
        </w:rPr>
        <w:t>95% confidence interval</w:t>
      </w:r>
      <w:r>
        <w:rPr>
          <w:rFonts w:ascii="Times New Roman" w:eastAsia="Calibri" w:hAnsi="Times New Roman"/>
          <w:sz w:val="24"/>
          <w:szCs w:val="24"/>
        </w:rPr>
        <w:t xml:space="preserve">. Correlation coefficients were interpreted based on Cohen’s (1988) guidelines, where </w:t>
      </w:r>
      <w:r>
        <w:rPr>
          <w:rStyle w:val="16"/>
          <w:rFonts w:eastAsia="Calibri"/>
          <w:b w:val="0"/>
          <w:sz w:val="24"/>
          <w:szCs w:val="24"/>
        </w:rPr>
        <w:t>r = 0.10 to 0.29</w:t>
      </w:r>
      <w:r>
        <w:rPr>
          <w:rFonts w:ascii="Times New Roman" w:eastAsia="Calibri" w:hAnsi="Times New Roman"/>
          <w:sz w:val="24"/>
          <w:szCs w:val="24"/>
        </w:rPr>
        <w:t xml:space="preserve"> indicates a </w:t>
      </w:r>
      <w:r>
        <w:rPr>
          <w:rStyle w:val="16"/>
          <w:rFonts w:eastAsia="Calibri"/>
          <w:b w:val="0"/>
          <w:sz w:val="24"/>
          <w:szCs w:val="24"/>
        </w:rPr>
        <w:t>small</w:t>
      </w:r>
      <w:r>
        <w:rPr>
          <w:rFonts w:ascii="Times New Roman" w:eastAsia="Calibri" w:hAnsi="Times New Roman"/>
          <w:b/>
          <w:sz w:val="24"/>
          <w:szCs w:val="24"/>
        </w:rPr>
        <w:t xml:space="preserve"> </w:t>
      </w:r>
      <w:r>
        <w:rPr>
          <w:rFonts w:ascii="Times New Roman" w:eastAsia="Calibri" w:hAnsi="Times New Roman"/>
          <w:sz w:val="24"/>
          <w:szCs w:val="24"/>
        </w:rPr>
        <w:t xml:space="preserve">correlation, </w:t>
      </w:r>
      <w:r>
        <w:rPr>
          <w:rStyle w:val="16"/>
          <w:rFonts w:eastAsia="Calibri"/>
          <w:b w:val="0"/>
          <w:sz w:val="24"/>
          <w:szCs w:val="24"/>
        </w:rPr>
        <w:t>r =</w:t>
      </w:r>
      <w:r>
        <w:rPr>
          <w:rStyle w:val="16"/>
          <w:rFonts w:eastAsia="Calibri"/>
          <w:sz w:val="24"/>
          <w:szCs w:val="24"/>
        </w:rPr>
        <w:t xml:space="preserve"> </w:t>
      </w:r>
      <w:r>
        <w:rPr>
          <w:rStyle w:val="16"/>
          <w:rFonts w:eastAsia="Calibri"/>
          <w:b w:val="0"/>
          <w:sz w:val="24"/>
          <w:szCs w:val="24"/>
        </w:rPr>
        <w:t>0.30 to 0.49</w:t>
      </w:r>
      <w:r>
        <w:rPr>
          <w:rFonts w:ascii="Times New Roman" w:eastAsia="Calibri" w:hAnsi="Times New Roman"/>
          <w:sz w:val="24"/>
          <w:szCs w:val="24"/>
        </w:rPr>
        <w:t xml:space="preserve"> represents a </w:t>
      </w:r>
      <w:r>
        <w:rPr>
          <w:rStyle w:val="16"/>
          <w:rFonts w:eastAsia="Calibri"/>
          <w:b w:val="0"/>
          <w:sz w:val="24"/>
          <w:szCs w:val="24"/>
        </w:rPr>
        <w:t>moderate</w:t>
      </w:r>
      <w:r>
        <w:rPr>
          <w:rFonts w:ascii="Times New Roman" w:eastAsia="Calibri" w:hAnsi="Times New Roman"/>
          <w:sz w:val="24"/>
          <w:szCs w:val="24"/>
        </w:rPr>
        <w:t xml:space="preserve"> correlation, and </w:t>
      </w:r>
      <w:r>
        <w:rPr>
          <w:rStyle w:val="16"/>
          <w:rFonts w:eastAsia="Calibri"/>
          <w:b w:val="0"/>
          <w:sz w:val="24"/>
          <w:szCs w:val="24"/>
        </w:rPr>
        <w:t>r = 0.50 to 1.0</w:t>
      </w:r>
      <w:r>
        <w:rPr>
          <w:rFonts w:ascii="Times New Roman" w:eastAsia="Calibri" w:hAnsi="Times New Roman"/>
          <w:sz w:val="24"/>
          <w:szCs w:val="24"/>
        </w:rPr>
        <w:t xml:space="preserve"> suggests a </w:t>
      </w:r>
      <w:r>
        <w:rPr>
          <w:rStyle w:val="16"/>
          <w:rFonts w:eastAsia="Calibri"/>
          <w:b w:val="0"/>
          <w:sz w:val="24"/>
          <w:szCs w:val="24"/>
        </w:rPr>
        <w:t>large</w:t>
      </w:r>
      <w:r>
        <w:rPr>
          <w:rFonts w:ascii="Times New Roman" w:eastAsia="Calibri" w:hAnsi="Times New Roman"/>
          <w:sz w:val="24"/>
          <w:szCs w:val="24"/>
        </w:rPr>
        <w:t xml:space="preserve"> correlation. These interpretation</w:t>
      </w:r>
      <w:r>
        <w:rPr>
          <w:rFonts w:ascii="Times New Roman" w:eastAsia="Calibri" w:hAnsi="Times New Roman"/>
          <w:sz w:val="24"/>
          <w:szCs w:val="24"/>
        </w:rPr>
        <w:t>s apply to both positive and negative correlation values.</w:t>
      </w:r>
      <w:r>
        <w:rPr>
          <w:rFonts w:ascii="Times New Roman" w:hAnsi="Times New Roman"/>
          <w:sz w:val="24"/>
          <w:szCs w:val="24"/>
        </w:rPr>
        <w:t xml:space="preserve"> Following this, the effects of principal leadership styles on teachers' job motivation were analyzed using multiple regression analysis technique. In this analysis, Beta values obtained from the reg</w:t>
      </w:r>
      <w:r>
        <w:rPr>
          <w:rFonts w:ascii="Times New Roman" w:hAnsi="Times New Roman"/>
          <w:sz w:val="24"/>
          <w:szCs w:val="24"/>
        </w:rPr>
        <w:t xml:space="preserve">ression analysis were used to describe the </w:t>
      </w:r>
      <w:r>
        <w:rPr>
          <w:rFonts w:ascii="Times New Roman" w:hAnsi="Times New Roman"/>
          <w:sz w:val="24"/>
          <w:szCs w:val="24"/>
        </w:rPr>
        <w:lastRenderedPageBreak/>
        <w:t xml:space="preserve">findings. </w:t>
      </w:r>
      <w:r>
        <w:rPr>
          <w:rFonts w:ascii="Times New Roman" w:eastAsia="Calibri" w:hAnsi="Times New Roman"/>
          <w:sz w:val="24"/>
          <w:szCs w:val="24"/>
        </w:rPr>
        <w:t xml:space="preserve">Finally, data collected through semi-structured interview were qualitatively analyzed using narration analysis technique. </w:t>
      </w:r>
    </w:p>
    <w:p w:rsidR="00602878" w:rsidRDefault="00602878">
      <w:pPr>
        <w:pStyle w:val="NoSpacing"/>
        <w:spacing w:line="360" w:lineRule="auto"/>
        <w:jc w:val="both"/>
        <w:rPr>
          <w:rFonts w:ascii="Times New Roman" w:eastAsia="Calibri" w:hAnsi="Times New Roman"/>
          <w:sz w:val="24"/>
          <w:szCs w:val="24"/>
        </w:rPr>
      </w:pPr>
    </w:p>
    <w:p w:rsidR="00602878" w:rsidRDefault="00DA1BEF">
      <w:pPr>
        <w:pStyle w:val="ListParagraph"/>
        <w:numPr>
          <w:ilvl w:val="1"/>
          <w:numId w:val="4"/>
        </w:numPr>
        <w:spacing w:line="360" w:lineRule="auto"/>
        <w:jc w:val="both"/>
        <w:rPr>
          <w:rStyle w:val="15"/>
          <w:rFonts w:eastAsia="Calibri"/>
          <w:bCs w:val="0"/>
        </w:rPr>
      </w:pPr>
      <w:r>
        <w:rPr>
          <w:rStyle w:val="15"/>
          <w:rFonts w:eastAsia="Calibri"/>
          <w:sz w:val="28"/>
          <w:szCs w:val="28"/>
        </w:rPr>
        <w:t>Ethical Considerations</w:t>
      </w:r>
    </w:p>
    <w:p w:rsidR="00602878" w:rsidRPr="006B420B" w:rsidRDefault="00DA1BEF">
      <w:pPr>
        <w:spacing w:line="360" w:lineRule="auto"/>
        <w:jc w:val="both"/>
        <w:rPr>
          <w:rFonts w:eastAsia="Calibri"/>
        </w:rPr>
      </w:pPr>
      <w:r>
        <w:rPr>
          <w:rFonts w:eastAsia="Calibri"/>
          <w:sz w:val="24"/>
          <w:szCs w:val="24"/>
        </w:rPr>
        <w:t xml:space="preserve">Three ethical issues were considered in this study such as informed consent, confidentiality and consequences. First and most, each respondent was kept informed about objectives of the study and aware that his/her participation was entirely voluntary. </w:t>
      </w:r>
    </w:p>
    <w:p w:rsidR="00602878" w:rsidRPr="006B420B" w:rsidRDefault="00DA1BEF" w:rsidP="006B420B">
      <w:pPr>
        <w:pStyle w:val="ListParagraph"/>
        <w:numPr>
          <w:ilvl w:val="0"/>
          <w:numId w:val="4"/>
        </w:numPr>
        <w:spacing w:line="360" w:lineRule="auto"/>
        <w:rPr>
          <w:b/>
          <w:bCs/>
          <w:sz w:val="24"/>
          <w:szCs w:val="24"/>
        </w:rPr>
      </w:pPr>
      <w:r>
        <w:rPr>
          <w:b/>
          <w:bCs/>
          <w:sz w:val="24"/>
          <w:szCs w:val="24"/>
        </w:rPr>
        <w:t>R</w:t>
      </w:r>
      <w:r>
        <w:rPr>
          <w:b/>
          <w:bCs/>
          <w:sz w:val="24"/>
          <w:szCs w:val="24"/>
        </w:rPr>
        <w:t xml:space="preserve">esult </w:t>
      </w:r>
      <w:r w:rsidRPr="006B420B">
        <w:rPr>
          <w:rFonts w:eastAsia="Calibri"/>
          <w:sz w:val="24"/>
          <w:szCs w:val="24"/>
        </w:rPr>
        <w:t xml:space="preserve"> </w:t>
      </w:r>
    </w:p>
    <w:p w:rsidR="00602878" w:rsidRDefault="00DA1BEF">
      <w:pPr>
        <w:pStyle w:val="Heading3"/>
        <w:numPr>
          <w:ilvl w:val="1"/>
          <w:numId w:val="4"/>
        </w:numPr>
        <w:spacing w:after="240" w:line="360" w:lineRule="auto"/>
        <w:rPr>
          <w:rFonts w:ascii="Times New Roman" w:eastAsia="Calibri" w:hAnsi="Times New Roman"/>
          <w:sz w:val="32"/>
          <w:szCs w:val="32"/>
        </w:rPr>
      </w:pPr>
      <w:r>
        <w:rPr>
          <w:rFonts w:ascii="Times New Roman" w:hAnsi="Times New Roman"/>
        </w:rPr>
        <w:t xml:space="preserve">The Principals’ </w:t>
      </w:r>
      <w:r>
        <w:rPr>
          <w:rFonts w:ascii="Times New Roman" w:eastAsia="Calibri" w:hAnsi="Times New Roman"/>
        </w:rPr>
        <w:t>Leadership Style</w:t>
      </w:r>
    </w:p>
    <w:p w:rsidR="00602878" w:rsidRPr="006B420B" w:rsidRDefault="00DA1BEF" w:rsidP="006B420B">
      <w:pPr>
        <w:spacing w:line="360" w:lineRule="auto"/>
        <w:jc w:val="both"/>
        <w:rPr>
          <w:rFonts w:eastAsia="Calibri"/>
          <w:sz w:val="24"/>
          <w:szCs w:val="24"/>
        </w:rPr>
      </w:pPr>
      <w:r>
        <w:rPr>
          <w:rFonts w:eastAsia="Calibri"/>
          <w:sz w:val="24"/>
          <w:szCs w:val="24"/>
        </w:rPr>
        <w:t xml:space="preserve">On principal leadership style, the information requested from 140 respondents was summarized as given below in Table 2. </w:t>
      </w:r>
    </w:p>
    <w:p w:rsidR="00602878" w:rsidRDefault="00DA1BEF">
      <w:pPr>
        <w:adjustRightInd w:val="0"/>
        <w:spacing w:line="360" w:lineRule="auto"/>
        <w:jc w:val="both"/>
        <w:rPr>
          <w:rFonts w:eastAsia="Calibri"/>
          <w:b/>
          <w:sz w:val="24"/>
          <w:szCs w:val="24"/>
        </w:rPr>
      </w:pPr>
      <w:r>
        <w:rPr>
          <w:rFonts w:eastAsia="Calibri"/>
          <w:b/>
          <w:sz w:val="24"/>
          <w:szCs w:val="24"/>
        </w:rPr>
        <w:t>Table 2: The Descriptive Statistics of Principals’ Leadership Style</w:t>
      </w:r>
    </w:p>
    <w:p w:rsidR="00602878" w:rsidRDefault="00DA1BEF">
      <w:pPr>
        <w:pStyle w:val="NoSpacing"/>
        <w:spacing w:line="360" w:lineRule="auto"/>
      </w:pPr>
      <w:r>
        <w:t xml:space="preserve"> </w:t>
      </w:r>
    </w:p>
    <w:tbl>
      <w:tblPr>
        <w:tblW w:w="4997" w:type="pct"/>
        <w:jc w:val="center"/>
        <w:tblCellMar>
          <w:left w:w="0" w:type="dxa"/>
          <w:right w:w="0" w:type="dxa"/>
        </w:tblCellMar>
        <w:tblLook w:val="04A0" w:firstRow="1" w:lastRow="0" w:firstColumn="1" w:lastColumn="0" w:noHBand="0" w:noVBand="1"/>
      </w:tblPr>
      <w:tblGrid>
        <w:gridCol w:w="1870"/>
        <w:gridCol w:w="1687"/>
        <w:gridCol w:w="1079"/>
      </w:tblGrid>
      <w:tr w:rsidR="00602878" w:rsidRPr="006B420B">
        <w:trPr>
          <w:cantSplit/>
          <w:jc w:val="center"/>
        </w:trPr>
        <w:tc>
          <w:tcPr>
            <w:tcW w:w="2016"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rPr>
                <w:rFonts w:eastAsia="Calibri"/>
                <w:b/>
                <w:sz w:val="20"/>
                <w:szCs w:val="24"/>
              </w:rPr>
            </w:pPr>
            <w:r w:rsidRPr="006B420B">
              <w:rPr>
                <w:rFonts w:eastAsia="Calibri"/>
                <w:b/>
                <w:sz w:val="20"/>
                <w:szCs w:val="24"/>
              </w:rPr>
              <w:t>Variables</w:t>
            </w:r>
          </w:p>
        </w:tc>
        <w:tc>
          <w:tcPr>
            <w:tcW w:w="1819"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b/>
                <w:sz w:val="20"/>
                <w:szCs w:val="24"/>
              </w:rPr>
            </w:pPr>
            <w:r w:rsidRPr="006B420B">
              <w:rPr>
                <w:rFonts w:eastAsia="Calibri"/>
                <w:b/>
                <w:sz w:val="20"/>
                <w:szCs w:val="24"/>
              </w:rPr>
              <w:t>Mean</w:t>
            </w:r>
          </w:p>
        </w:tc>
        <w:tc>
          <w:tcPr>
            <w:tcW w:w="1164"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right"/>
              <w:rPr>
                <w:rFonts w:eastAsia="Calibri"/>
                <w:b/>
                <w:sz w:val="20"/>
                <w:szCs w:val="24"/>
              </w:rPr>
            </w:pPr>
            <w:r w:rsidRPr="006B420B">
              <w:rPr>
                <w:rFonts w:eastAsia="Calibri"/>
                <w:b/>
                <w:sz w:val="20"/>
                <w:szCs w:val="24"/>
              </w:rPr>
              <w:t xml:space="preserve">Std. </w:t>
            </w:r>
            <w:r w:rsidRPr="006B420B">
              <w:rPr>
                <w:rFonts w:eastAsia="Calibri"/>
                <w:b/>
                <w:sz w:val="20"/>
                <w:szCs w:val="24"/>
              </w:rPr>
              <w:t>Deviation</w:t>
            </w:r>
          </w:p>
        </w:tc>
      </w:tr>
      <w:tr w:rsidR="00602878" w:rsidRPr="006B420B">
        <w:trPr>
          <w:cantSplit/>
          <w:jc w:val="center"/>
        </w:trPr>
        <w:tc>
          <w:tcPr>
            <w:tcW w:w="2016"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Directive leadership style (DLS1)</w:t>
            </w:r>
          </w:p>
        </w:tc>
        <w:tc>
          <w:tcPr>
            <w:tcW w:w="1819"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3.31</w:t>
            </w:r>
          </w:p>
        </w:tc>
        <w:tc>
          <w:tcPr>
            <w:tcW w:w="1164"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.958</w:t>
            </w:r>
          </w:p>
        </w:tc>
      </w:tr>
      <w:tr w:rsidR="00602878" w:rsidRPr="006B420B">
        <w:trPr>
          <w:cantSplit/>
          <w:jc w:val="center"/>
        </w:trPr>
        <w:tc>
          <w:tcPr>
            <w:tcW w:w="2016"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Participative leadership style (PLS2)</w:t>
            </w:r>
          </w:p>
        </w:tc>
        <w:tc>
          <w:tcPr>
            <w:tcW w:w="1819"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3.46</w:t>
            </w:r>
          </w:p>
        </w:tc>
        <w:tc>
          <w:tcPr>
            <w:tcW w:w="1164"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.882</w:t>
            </w:r>
          </w:p>
        </w:tc>
      </w:tr>
      <w:tr w:rsidR="00602878" w:rsidRPr="006B420B">
        <w:trPr>
          <w:cantSplit/>
          <w:jc w:val="center"/>
        </w:trPr>
        <w:tc>
          <w:tcPr>
            <w:tcW w:w="2016"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Supportive leadership style (SLS3)</w:t>
            </w:r>
          </w:p>
        </w:tc>
        <w:tc>
          <w:tcPr>
            <w:tcW w:w="1819"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3.43</w:t>
            </w:r>
          </w:p>
        </w:tc>
        <w:tc>
          <w:tcPr>
            <w:tcW w:w="1164"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.903</w:t>
            </w:r>
          </w:p>
        </w:tc>
      </w:tr>
      <w:tr w:rsidR="00602878" w:rsidRPr="006B420B">
        <w:trPr>
          <w:cantSplit/>
          <w:jc w:val="center"/>
        </w:trPr>
        <w:tc>
          <w:tcPr>
            <w:tcW w:w="2016"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Achievement oriented style (AOLS4)</w:t>
            </w:r>
          </w:p>
        </w:tc>
        <w:tc>
          <w:tcPr>
            <w:tcW w:w="1819"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3.58</w:t>
            </w:r>
          </w:p>
        </w:tc>
        <w:tc>
          <w:tcPr>
            <w:tcW w:w="1164"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.785</w:t>
            </w:r>
          </w:p>
        </w:tc>
      </w:tr>
      <w:tr w:rsidR="00602878" w:rsidRPr="006B420B">
        <w:trPr>
          <w:cantSplit/>
          <w:jc w:val="center"/>
        </w:trPr>
        <w:tc>
          <w:tcPr>
            <w:tcW w:w="2016"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Total</w:t>
            </w:r>
          </w:p>
        </w:tc>
        <w:tc>
          <w:tcPr>
            <w:tcW w:w="1819"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3.59</w:t>
            </w:r>
          </w:p>
        </w:tc>
        <w:tc>
          <w:tcPr>
            <w:tcW w:w="1164"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.786</w:t>
            </w:r>
          </w:p>
        </w:tc>
      </w:tr>
    </w:tbl>
    <w:p w:rsidR="00602878" w:rsidRDefault="00DA1BEF">
      <w:pPr>
        <w:spacing w:line="360" w:lineRule="auto"/>
        <w:rPr>
          <w:rFonts w:eastAsia="Calibri"/>
          <w:b/>
          <w:i/>
          <w:sz w:val="24"/>
          <w:szCs w:val="24"/>
        </w:rPr>
      </w:pPr>
      <w:r>
        <w:rPr>
          <w:rFonts w:eastAsia="Calibri"/>
          <w:b/>
          <w:i/>
          <w:sz w:val="24"/>
          <w:szCs w:val="24"/>
        </w:rPr>
        <w:t>Source: Output from SPSS, 2025</w:t>
      </w:r>
    </w:p>
    <w:p w:rsidR="00602878" w:rsidRDefault="00DA1BEF">
      <w:pPr>
        <w:spacing w:line="360" w:lineRule="auto"/>
        <w:jc w:val="both"/>
        <w:rPr>
          <w:rFonts w:eastAsia="Calibri"/>
          <w:sz w:val="24"/>
          <w:szCs w:val="24"/>
        </w:rPr>
      </w:pPr>
      <w:r>
        <w:rPr>
          <w:rFonts w:eastAsia="Calibri"/>
          <w:sz w:val="24"/>
          <w:szCs w:val="24"/>
        </w:rPr>
        <w:lastRenderedPageBreak/>
        <w:t xml:space="preserve">Table 2 </w:t>
      </w:r>
      <w:r>
        <w:rPr>
          <w:rFonts w:eastAsia="Calibri"/>
          <w:sz w:val="24"/>
          <w:szCs w:val="24"/>
        </w:rPr>
        <w:t>shows that principal leadership (involving the four styles) received a total mean score= 3.59 and SD= 0.786 while suggesting an overall high level of teachers’ agreement. Given this finding, however, it does not mean that all the styles have a similar leve</w:t>
      </w:r>
      <w:r>
        <w:rPr>
          <w:rFonts w:eastAsia="Calibri"/>
          <w:sz w:val="24"/>
          <w:szCs w:val="24"/>
        </w:rPr>
        <w:t>l as each of the styles were observed with mean scores varied from 3.31 (lowest) to 3.58 (highest).</w:t>
      </w:r>
    </w:p>
    <w:p w:rsidR="00602878" w:rsidRDefault="00DA1BEF">
      <w:pPr>
        <w:spacing w:line="360" w:lineRule="auto"/>
        <w:jc w:val="both"/>
        <w:rPr>
          <w:rFonts w:eastAsia="Calibri"/>
          <w:sz w:val="24"/>
          <w:szCs w:val="24"/>
        </w:rPr>
      </w:pPr>
      <w:r>
        <w:rPr>
          <w:sz w:val="24"/>
          <w:szCs w:val="24"/>
        </w:rPr>
        <w:t xml:space="preserve">As Table-2, achievement-oriented leadership style seemed the first having received the highest mean score followed by </w:t>
      </w:r>
      <w:r>
        <w:rPr>
          <w:rFonts w:eastAsia="Calibri"/>
          <w:sz w:val="24"/>
          <w:szCs w:val="24"/>
        </w:rPr>
        <w:t xml:space="preserve">participative </w:t>
      </w:r>
      <w:r>
        <w:rPr>
          <w:sz w:val="24"/>
          <w:szCs w:val="24"/>
        </w:rPr>
        <w:t xml:space="preserve">compared to </w:t>
      </w:r>
      <w:r>
        <w:rPr>
          <w:bCs/>
          <w:sz w:val="24"/>
          <w:szCs w:val="24"/>
        </w:rPr>
        <w:t xml:space="preserve">supportive </w:t>
      </w:r>
      <w:r>
        <w:rPr>
          <w:rFonts w:eastAsia="Calibri"/>
          <w:sz w:val="24"/>
          <w:szCs w:val="24"/>
        </w:rPr>
        <w:t>a</w:t>
      </w:r>
      <w:r>
        <w:rPr>
          <w:rFonts w:eastAsia="Calibri"/>
          <w:sz w:val="24"/>
          <w:szCs w:val="24"/>
        </w:rPr>
        <w:t xml:space="preserve">nd </w:t>
      </w:r>
      <w:r>
        <w:rPr>
          <w:bCs/>
          <w:sz w:val="24"/>
          <w:szCs w:val="24"/>
        </w:rPr>
        <w:t xml:space="preserve">directive </w:t>
      </w:r>
      <w:r>
        <w:rPr>
          <w:rFonts w:eastAsia="Calibri"/>
          <w:sz w:val="24"/>
          <w:szCs w:val="24"/>
        </w:rPr>
        <w:t xml:space="preserve">leadership styles </w:t>
      </w:r>
      <w:r>
        <w:rPr>
          <w:sz w:val="24"/>
          <w:szCs w:val="24"/>
        </w:rPr>
        <w:t xml:space="preserve">in secondary schools of </w:t>
      </w:r>
      <w:proofErr w:type="spellStart"/>
      <w:r>
        <w:rPr>
          <w:sz w:val="24"/>
          <w:szCs w:val="24"/>
        </w:rPr>
        <w:t>Fogera</w:t>
      </w:r>
      <w:proofErr w:type="spellEnd"/>
      <w:r>
        <w:rPr>
          <w:sz w:val="24"/>
          <w:szCs w:val="24"/>
        </w:rPr>
        <w:t xml:space="preserve"> </w:t>
      </w:r>
      <w:proofErr w:type="spellStart"/>
      <w:r>
        <w:rPr>
          <w:sz w:val="24"/>
          <w:szCs w:val="24"/>
        </w:rPr>
        <w:t>Woreda</w:t>
      </w:r>
      <w:proofErr w:type="spellEnd"/>
      <w:r>
        <w:rPr>
          <w:sz w:val="24"/>
          <w:szCs w:val="24"/>
        </w:rPr>
        <w:t xml:space="preserve">. </w:t>
      </w:r>
      <w:r>
        <w:rPr>
          <w:rFonts w:eastAsia="Calibri"/>
          <w:sz w:val="24"/>
          <w:szCs w:val="24"/>
        </w:rPr>
        <w:t xml:space="preserve">As can be observed from the table, </w:t>
      </w:r>
      <w:r>
        <w:rPr>
          <w:sz w:val="24"/>
          <w:szCs w:val="24"/>
        </w:rPr>
        <w:t xml:space="preserve">a mean score= 3.58 and SD= .785 </w:t>
      </w:r>
      <w:r>
        <w:rPr>
          <w:rFonts w:eastAsia="Calibri"/>
          <w:sz w:val="24"/>
          <w:szCs w:val="24"/>
        </w:rPr>
        <w:t xml:space="preserve">&gt; the critical mean (CM) = 3.00 </w:t>
      </w:r>
      <w:r>
        <w:rPr>
          <w:sz w:val="24"/>
          <w:szCs w:val="24"/>
        </w:rPr>
        <w:t>were observed while indicating that achievement-oriented leadership style</w:t>
      </w:r>
      <w:r>
        <w:rPr>
          <w:rFonts w:eastAsia="Calibri"/>
          <w:sz w:val="24"/>
          <w:szCs w:val="24"/>
        </w:rPr>
        <w:t xml:space="preserve"> received the highest rating from teachers. It seems that teachers feel motivated when their principal values them, provides them with constructive feedback, supports their professional growth and with good academic achievement of their students respective</w:t>
      </w:r>
      <w:r>
        <w:rPr>
          <w:rFonts w:eastAsia="Calibri"/>
          <w:sz w:val="24"/>
          <w:szCs w:val="24"/>
        </w:rPr>
        <w:t xml:space="preserve">ly,  </w:t>
      </w:r>
    </w:p>
    <w:p w:rsidR="00602878" w:rsidRDefault="00DA1BEF">
      <w:pPr>
        <w:spacing w:line="360" w:lineRule="auto"/>
        <w:jc w:val="both"/>
        <w:rPr>
          <w:rFonts w:eastAsia="Calibri"/>
          <w:sz w:val="24"/>
          <w:szCs w:val="24"/>
        </w:rPr>
      </w:pPr>
      <w:r>
        <w:rPr>
          <w:rFonts w:eastAsia="Calibri"/>
          <w:sz w:val="24"/>
          <w:szCs w:val="24"/>
        </w:rPr>
        <w:t xml:space="preserve"> </w:t>
      </w:r>
    </w:p>
    <w:p w:rsidR="00602878" w:rsidRDefault="00DA1BEF">
      <w:pPr>
        <w:spacing w:line="360" w:lineRule="auto"/>
        <w:jc w:val="both"/>
        <w:rPr>
          <w:rFonts w:eastAsia="Calibri"/>
          <w:sz w:val="24"/>
          <w:szCs w:val="24"/>
        </w:rPr>
      </w:pPr>
      <w:r>
        <w:rPr>
          <w:rFonts w:eastAsia="Calibri"/>
          <w:sz w:val="24"/>
          <w:szCs w:val="24"/>
        </w:rPr>
        <w:t xml:space="preserve">With a mean score= 3.46 and SD= .882 &gt; CM, </w:t>
      </w:r>
      <w:r>
        <w:rPr>
          <w:rStyle w:val="16"/>
          <w:rFonts w:eastAsia="Calibri"/>
          <w:b w:val="0"/>
          <w:sz w:val="24"/>
          <w:szCs w:val="24"/>
        </w:rPr>
        <w:t>participative leadership style</w:t>
      </w:r>
      <w:r>
        <w:rPr>
          <w:rFonts w:eastAsia="Calibri"/>
          <w:sz w:val="24"/>
          <w:szCs w:val="24"/>
        </w:rPr>
        <w:t xml:space="preserve"> seemed to have received the second highest agreement of teachers. In regard to this, the mean scores as observed 3.51, 3.51, 3.43, and 3.40 &gt; CM, the teachers felt that their</w:t>
      </w:r>
      <w:r>
        <w:rPr>
          <w:rFonts w:eastAsia="Calibri"/>
          <w:sz w:val="24"/>
          <w:szCs w:val="24"/>
        </w:rPr>
        <w:t xml:space="preserve"> principal consults them when facing problem, listen attentively to their </w:t>
      </w:r>
      <w:r>
        <w:rPr>
          <w:rFonts w:eastAsia="Calibri"/>
          <w:sz w:val="24"/>
          <w:szCs w:val="24"/>
        </w:rPr>
        <w:lastRenderedPageBreak/>
        <w:t>ideas and suggestions, asks them for suggestions on what assignments should be made and encourages co-operation among them during the decision-making process respectively.</w:t>
      </w:r>
    </w:p>
    <w:p w:rsidR="00602878" w:rsidRDefault="00DA1BEF">
      <w:pPr>
        <w:spacing w:line="360" w:lineRule="auto"/>
        <w:jc w:val="both"/>
        <w:rPr>
          <w:rFonts w:eastAsia="Calibri"/>
          <w:sz w:val="24"/>
          <w:szCs w:val="24"/>
        </w:rPr>
      </w:pPr>
      <w:r>
        <w:rPr>
          <w:rFonts w:eastAsia="Calibri"/>
          <w:sz w:val="24"/>
          <w:szCs w:val="24"/>
        </w:rPr>
        <w:t xml:space="preserve"> </w:t>
      </w:r>
    </w:p>
    <w:p w:rsidR="00602878" w:rsidRDefault="00DA1BEF">
      <w:pPr>
        <w:pStyle w:val="Heading3"/>
        <w:numPr>
          <w:ilvl w:val="1"/>
          <w:numId w:val="4"/>
        </w:numPr>
        <w:spacing w:after="240" w:line="360" w:lineRule="auto"/>
        <w:rPr>
          <w:rFonts w:ascii="Times New Roman" w:eastAsia="Calibri" w:hAnsi="Times New Roman"/>
        </w:rPr>
      </w:pPr>
      <w:bookmarkStart w:id="0" w:name="_Toc199407808"/>
      <w:bookmarkEnd w:id="0"/>
      <w:r>
        <w:rPr>
          <w:rFonts w:ascii="Times New Roman" w:hAnsi="Times New Roman"/>
        </w:rPr>
        <w:t>The Teac</w:t>
      </w:r>
      <w:r>
        <w:rPr>
          <w:rFonts w:ascii="Times New Roman" w:hAnsi="Times New Roman"/>
        </w:rPr>
        <w:t>her Job Motivation</w:t>
      </w:r>
    </w:p>
    <w:p w:rsidR="00602878" w:rsidRDefault="00DA1BEF">
      <w:pPr>
        <w:spacing w:line="360" w:lineRule="auto"/>
        <w:jc w:val="both"/>
        <w:rPr>
          <w:sz w:val="24"/>
          <w:szCs w:val="24"/>
        </w:rPr>
      </w:pPr>
      <w:r>
        <w:rPr>
          <w:sz w:val="24"/>
          <w:szCs w:val="24"/>
        </w:rPr>
        <w:t xml:space="preserve">The second variable of this study was teachers’ job motivation and it was examined as a dependent variable. On this variable, </w:t>
      </w:r>
      <w:r>
        <w:rPr>
          <w:rFonts w:eastAsia="Calibri"/>
          <w:sz w:val="24"/>
          <w:szCs w:val="24"/>
        </w:rPr>
        <w:t>the respondents were given 16 statements upon which data collected were analyzed first using descriptive statis</w:t>
      </w:r>
      <w:r>
        <w:rPr>
          <w:rFonts w:eastAsia="Calibri"/>
          <w:sz w:val="24"/>
          <w:szCs w:val="24"/>
        </w:rPr>
        <w:t xml:space="preserve">tics. Related to this, summarized scores of all the items were </w:t>
      </w:r>
      <w:r>
        <w:rPr>
          <w:sz w:val="24"/>
          <w:szCs w:val="24"/>
        </w:rPr>
        <w:t>shown below in Table 3.</w:t>
      </w:r>
    </w:p>
    <w:p w:rsidR="00602878" w:rsidRDefault="00DA1BEF">
      <w:pPr>
        <w:spacing w:line="360" w:lineRule="auto"/>
        <w:jc w:val="both"/>
        <w:rPr>
          <w:rFonts w:eastAsia="Calibri"/>
          <w:sz w:val="24"/>
          <w:szCs w:val="24"/>
        </w:rPr>
      </w:pPr>
      <w:r>
        <w:rPr>
          <w:rFonts w:eastAsia="Calibri"/>
          <w:sz w:val="24"/>
          <w:szCs w:val="24"/>
        </w:rPr>
        <w:t xml:space="preserve"> </w:t>
      </w:r>
    </w:p>
    <w:p w:rsidR="00602878" w:rsidRDefault="00DA1BEF">
      <w:pPr>
        <w:spacing w:line="360" w:lineRule="auto"/>
        <w:jc w:val="both"/>
        <w:rPr>
          <w:rFonts w:eastAsia="Calibri"/>
          <w:sz w:val="24"/>
          <w:szCs w:val="24"/>
        </w:rPr>
      </w:pPr>
      <w:r>
        <w:rPr>
          <w:rFonts w:eastAsia="Calibri"/>
          <w:b/>
          <w:sz w:val="24"/>
          <w:szCs w:val="24"/>
        </w:rPr>
        <w:t>Table 3: The Descriptive Statistics of Teachers’ Job Motivation</w:t>
      </w:r>
    </w:p>
    <w:p w:rsidR="00602878" w:rsidRDefault="00DA1BEF">
      <w:pPr>
        <w:adjustRightInd w:val="0"/>
        <w:spacing w:line="360" w:lineRule="auto"/>
        <w:jc w:val="both"/>
        <w:rPr>
          <w:rFonts w:eastAsia="Calibri"/>
          <w:b/>
          <w:sz w:val="24"/>
          <w:szCs w:val="24"/>
        </w:rPr>
      </w:pPr>
      <w:r>
        <w:rPr>
          <w:rFonts w:eastAsia="Calibri"/>
          <w:b/>
          <w:sz w:val="24"/>
          <w:szCs w:val="24"/>
        </w:rPr>
        <w:t xml:space="preserve"> </w:t>
      </w:r>
    </w:p>
    <w:tbl>
      <w:tblPr>
        <w:tblW w:w="4997" w:type="pct"/>
        <w:jc w:val="center"/>
        <w:tblCellMar>
          <w:left w:w="0" w:type="dxa"/>
          <w:right w:w="0" w:type="dxa"/>
        </w:tblCellMar>
        <w:tblLook w:val="04A0" w:firstRow="1" w:lastRow="0" w:firstColumn="1" w:lastColumn="0" w:noHBand="0" w:noVBand="1"/>
      </w:tblPr>
      <w:tblGrid>
        <w:gridCol w:w="1328"/>
        <w:gridCol w:w="2226"/>
        <w:gridCol w:w="1082"/>
      </w:tblGrid>
      <w:tr w:rsidR="00602878" w:rsidRPr="006B420B">
        <w:trPr>
          <w:cantSplit/>
          <w:jc w:val="center"/>
        </w:trPr>
        <w:tc>
          <w:tcPr>
            <w:tcW w:w="1431"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rPr>
                <w:rFonts w:eastAsia="Calibri"/>
                <w:b/>
                <w:sz w:val="20"/>
                <w:szCs w:val="24"/>
              </w:rPr>
            </w:pPr>
            <w:r w:rsidRPr="006B420B">
              <w:rPr>
                <w:rFonts w:eastAsia="Calibri"/>
                <w:b/>
                <w:sz w:val="20"/>
                <w:szCs w:val="24"/>
              </w:rPr>
              <w:t>Variables</w:t>
            </w:r>
          </w:p>
        </w:tc>
        <w:tc>
          <w:tcPr>
            <w:tcW w:w="2400"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b/>
                <w:sz w:val="20"/>
                <w:szCs w:val="24"/>
              </w:rPr>
            </w:pPr>
            <w:r w:rsidRPr="006B420B">
              <w:rPr>
                <w:rFonts w:eastAsia="Calibri"/>
                <w:b/>
                <w:sz w:val="20"/>
                <w:szCs w:val="24"/>
              </w:rPr>
              <w:t>Mean</w:t>
            </w:r>
          </w:p>
        </w:tc>
        <w:tc>
          <w:tcPr>
            <w:tcW w:w="1167"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right"/>
              <w:rPr>
                <w:rFonts w:eastAsia="Calibri"/>
                <w:b/>
                <w:sz w:val="20"/>
                <w:szCs w:val="24"/>
              </w:rPr>
            </w:pPr>
            <w:r w:rsidRPr="006B420B">
              <w:rPr>
                <w:rFonts w:eastAsia="Calibri"/>
                <w:b/>
                <w:sz w:val="20"/>
                <w:szCs w:val="24"/>
              </w:rPr>
              <w:t>Std. Deviation</w:t>
            </w:r>
          </w:p>
        </w:tc>
      </w:tr>
      <w:tr w:rsidR="00602878" w:rsidRPr="006B420B">
        <w:trPr>
          <w:cantSplit/>
          <w:jc w:val="center"/>
        </w:trPr>
        <w:tc>
          <w:tcPr>
            <w:tcW w:w="1431"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Job performance</w:t>
            </w:r>
          </w:p>
        </w:tc>
        <w:tc>
          <w:tcPr>
            <w:tcW w:w="2400"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3.58</w:t>
            </w:r>
          </w:p>
        </w:tc>
        <w:tc>
          <w:tcPr>
            <w:tcW w:w="1167"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.894</w:t>
            </w:r>
          </w:p>
        </w:tc>
      </w:tr>
      <w:tr w:rsidR="00602878" w:rsidRPr="006B420B">
        <w:trPr>
          <w:cantSplit/>
          <w:jc w:val="center"/>
        </w:trPr>
        <w:tc>
          <w:tcPr>
            <w:tcW w:w="1431"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High quality performance</w:t>
            </w:r>
          </w:p>
        </w:tc>
        <w:tc>
          <w:tcPr>
            <w:tcW w:w="2400"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3.43</w:t>
            </w:r>
          </w:p>
        </w:tc>
        <w:tc>
          <w:tcPr>
            <w:tcW w:w="1167"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.983</w:t>
            </w:r>
          </w:p>
        </w:tc>
      </w:tr>
      <w:tr w:rsidR="00602878" w:rsidRPr="006B420B">
        <w:trPr>
          <w:cantSplit/>
          <w:jc w:val="center"/>
        </w:trPr>
        <w:tc>
          <w:tcPr>
            <w:tcW w:w="1431"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Professional freedom</w:t>
            </w:r>
          </w:p>
        </w:tc>
        <w:tc>
          <w:tcPr>
            <w:tcW w:w="2400"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3.21</w:t>
            </w:r>
          </w:p>
        </w:tc>
        <w:tc>
          <w:tcPr>
            <w:tcW w:w="1167"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1.026</w:t>
            </w:r>
          </w:p>
        </w:tc>
      </w:tr>
      <w:tr w:rsidR="00602878" w:rsidRPr="006B420B">
        <w:trPr>
          <w:cantSplit/>
          <w:jc w:val="center"/>
        </w:trPr>
        <w:tc>
          <w:tcPr>
            <w:tcW w:w="1431"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Job security</w:t>
            </w:r>
          </w:p>
        </w:tc>
        <w:tc>
          <w:tcPr>
            <w:tcW w:w="2400"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3.75</w:t>
            </w:r>
          </w:p>
        </w:tc>
        <w:tc>
          <w:tcPr>
            <w:tcW w:w="1167"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.864</w:t>
            </w:r>
          </w:p>
        </w:tc>
      </w:tr>
      <w:tr w:rsidR="00602878" w:rsidRPr="006B420B">
        <w:trPr>
          <w:cantSplit/>
          <w:jc w:val="center"/>
        </w:trPr>
        <w:tc>
          <w:tcPr>
            <w:tcW w:w="1431"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Total</w:t>
            </w:r>
          </w:p>
        </w:tc>
        <w:tc>
          <w:tcPr>
            <w:tcW w:w="2400"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3.62</w:t>
            </w:r>
          </w:p>
        </w:tc>
        <w:tc>
          <w:tcPr>
            <w:tcW w:w="1167" w:type="pct"/>
            <w:tcBorders>
              <w:top w:val="single" w:sz="4" w:space="0" w:color="auto"/>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.681</w:t>
            </w:r>
          </w:p>
        </w:tc>
      </w:tr>
    </w:tbl>
    <w:p w:rsidR="00602878" w:rsidRDefault="00DA1BEF">
      <w:pPr>
        <w:spacing w:line="360" w:lineRule="auto"/>
        <w:rPr>
          <w:rFonts w:eastAsia="Calibri"/>
          <w:b/>
          <w:i/>
          <w:sz w:val="24"/>
          <w:szCs w:val="24"/>
        </w:rPr>
      </w:pPr>
      <w:r>
        <w:rPr>
          <w:rFonts w:eastAsia="Calibri"/>
          <w:b/>
          <w:i/>
          <w:sz w:val="24"/>
          <w:szCs w:val="24"/>
        </w:rPr>
        <w:t xml:space="preserve"> </w:t>
      </w:r>
    </w:p>
    <w:p w:rsidR="00602878" w:rsidRDefault="00DA1BEF">
      <w:pPr>
        <w:spacing w:line="360" w:lineRule="auto"/>
        <w:jc w:val="both"/>
        <w:rPr>
          <w:rFonts w:eastAsia="Calibri"/>
          <w:sz w:val="24"/>
          <w:szCs w:val="24"/>
        </w:rPr>
      </w:pPr>
      <w:r>
        <w:rPr>
          <w:sz w:val="24"/>
          <w:szCs w:val="24"/>
        </w:rPr>
        <w:t xml:space="preserve">Overall, job motivation was rated with a </w:t>
      </w:r>
      <w:r>
        <w:rPr>
          <w:rFonts w:eastAsia="Calibri"/>
          <w:sz w:val="24"/>
          <w:szCs w:val="24"/>
        </w:rPr>
        <w:t xml:space="preserve">total mean= 3.62 and SD= 0.681 &gt; CM showing a high level of the teachers’ agreement on their </w:t>
      </w:r>
      <w:r>
        <w:rPr>
          <w:rFonts w:eastAsia="Calibri"/>
          <w:sz w:val="24"/>
          <w:szCs w:val="24"/>
        </w:rPr>
        <w:lastRenderedPageBreak/>
        <w:t xml:space="preserve">motivation in secondary schools of </w:t>
      </w:r>
      <w:proofErr w:type="spellStart"/>
      <w:r>
        <w:rPr>
          <w:rFonts w:eastAsia="Calibri"/>
          <w:sz w:val="24"/>
          <w:szCs w:val="24"/>
        </w:rPr>
        <w:t>Fogera</w:t>
      </w:r>
      <w:proofErr w:type="spellEnd"/>
      <w:r>
        <w:rPr>
          <w:rFonts w:eastAsia="Calibri"/>
          <w:sz w:val="24"/>
          <w:szCs w:val="24"/>
        </w:rPr>
        <w:t xml:space="preserve"> </w:t>
      </w:r>
      <w:proofErr w:type="spellStart"/>
      <w:r>
        <w:rPr>
          <w:rFonts w:eastAsia="Calibri"/>
          <w:sz w:val="24"/>
          <w:szCs w:val="24"/>
        </w:rPr>
        <w:t>Woreda</w:t>
      </w:r>
      <w:proofErr w:type="spellEnd"/>
      <w:r>
        <w:rPr>
          <w:rFonts w:eastAsia="Calibri"/>
          <w:sz w:val="24"/>
          <w:szCs w:val="24"/>
        </w:rPr>
        <w:t>. There were, indeed, mean variations ranging from the lowest= 3.31 to the highest= 3.58 (as observed from Table 3) showing that the four dimensions of motivation have not been felt similarly by the teachers.</w:t>
      </w:r>
    </w:p>
    <w:p w:rsidR="00602878" w:rsidRDefault="00DA1BEF">
      <w:pPr>
        <w:spacing w:line="360" w:lineRule="auto"/>
        <w:jc w:val="both"/>
        <w:rPr>
          <w:rFonts w:eastAsia="Calibri"/>
          <w:sz w:val="24"/>
          <w:szCs w:val="24"/>
        </w:rPr>
      </w:pPr>
      <w:r>
        <w:rPr>
          <w:rFonts w:eastAsia="Calibri"/>
          <w:sz w:val="24"/>
          <w:szCs w:val="24"/>
        </w:rPr>
        <w:t xml:space="preserve"> </w:t>
      </w:r>
    </w:p>
    <w:p w:rsidR="00602878" w:rsidRDefault="00DA1BEF">
      <w:pPr>
        <w:spacing w:line="360" w:lineRule="auto"/>
        <w:jc w:val="both"/>
        <w:rPr>
          <w:rFonts w:eastAsia="Calibri"/>
          <w:sz w:val="24"/>
          <w:szCs w:val="24"/>
        </w:rPr>
      </w:pPr>
      <w:r>
        <w:rPr>
          <w:rFonts w:eastAsia="Calibri"/>
          <w:sz w:val="24"/>
          <w:szCs w:val="24"/>
        </w:rPr>
        <w:t>As shown in Table 3, the mean scores an</w:t>
      </w:r>
      <w:r>
        <w:rPr>
          <w:rFonts w:eastAsia="Calibri"/>
          <w:sz w:val="24"/>
          <w:szCs w:val="24"/>
        </w:rPr>
        <w:t xml:space="preserve">d standard deviations for each dimension are presented along with the total mean all which are observed &gt; CM. The results indicate that the dimension of </w:t>
      </w:r>
      <w:r>
        <w:rPr>
          <w:rStyle w:val="16"/>
          <w:rFonts w:eastAsia="Calibri"/>
          <w:b w:val="0"/>
          <w:sz w:val="24"/>
          <w:szCs w:val="24"/>
        </w:rPr>
        <w:t>job security</w:t>
      </w:r>
      <w:r>
        <w:rPr>
          <w:rFonts w:eastAsia="Calibri"/>
          <w:b/>
          <w:sz w:val="24"/>
          <w:szCs w:val="24"/>
        </w:rPr>
        <w:t xml:space="preserve"> </w:t>
      </w:r>
      <w:r>
        <w:rPr>
          <w:rFonts w:eastAsia="Calibri"/>
          <w:sz w:val="24"/>
          <w:szCs w:val="24"/>
        </w:rPr>
        <w:t>received the highest rating, with a mean score of 3.75 and SD = .864 while demonstrating t</w:t>
      </w:r>
      <w:r>
        <w:rPr>
          <w:rFonts w:eastAsia="Calibri"/>
          <w:sz w:val="24"/>
          <w:szCs w:val="24"/>
        </w:rPr>
        <w:t xml:space="preserve">hat teachers place significant importance on job stability. This was followed by </w:t>
      </w:r>
      <w:r>
        <w:rPr>
          <w:rStyle w:val="16"/>
          <w:rFonts w:eastAsia="Calibri"/>
          <w:b w:val="0"/>
          <w:sz w:val="24"/>
          <w:szCs w:val="24"/>
        </w:rPr>
        <w:t>job performance</w:t>
      </w:r>
      <w:r>
        <w:rPr>
          <w:rFonts w:eastAsia="Calibri"/>
          <w:sz w:val="24"/>
          <w:szCs w:val="24"/>
        </w:rPr>
        <w:t xml:space="preserve">, which had a mean score of 3.58 and SD = .894. In comparison, </w:t>
      </w:r>
      <w:r>
        <w:rPr>
          <w:rStyle w:val="16"/>
          <w:rFonts w:eastAsia="Calibri"/>
          <w:b w:val="0"/>
          <w:sz w:val="24"/>
          <w:szCs w:val="24"/>
        </w:rPr>
        <w:t>recognition for high-quality performance</w:t>
      </w:r>
      <w:r>
        <w:rPr>
          <w:rFonts w:eastAsia="Calibri"/>
          <w:b/>
          <w:sz w:val="24"/>
          <w:szCs w:val="24"/>
        </w:rPr>
        <w:t xml:space="preserve"> </w:t>
      </w:r>
      <w:r>
        <w:rPr>
          <w:rFonts w:eastAsia="Calibri"/>
          <w:sz w:val="24"/>
          <w:szCs w:val="24"/>
        </w:rPr>
        <w:t>and</w:t>
      </w:r>
      <w:r>
        <w:rPr>
          <w:rFonts w:eastAsia="Calibri"/>
          <w:b/>
          <w:sz w:val="24"/>
          <w:szCs w:val="24"/>
        </w:rPr>
        <w:t xml:space="preserve"> </w:t>
      </w:r>
      <w:r>
        <w:rPr>
          <w:rStyle w:val="16"/>
          <w:rFonts w:eastAsia="Calibri"/>
          <w:b w:val="0"/>
          <w:sz w:val="24"/>
          <w:szCs w:val="24"/>
        </w:rPr>
        <w:t>professional freedom</w:t>
      </w:r>
      <w:r>
        <w:rPr>
          <w:rFonts w:eastAsia="Calibri"/>
          <w:b/>
          <w:sz w:val="24"/>
          <w:szCs w:val="24"/>
        </w:rPr>
        <w:t xml:space="preserve"> </w:t>
      </w:r>
      <w:r>
        <w:rPr>
          <w:rFonts w:eastAsia="Calibri"/>
          <w:sz w:val="24"/>
          <w:szCs w:val="24"/>
        </w:rPr>
        <w:t xml:space="preserve">received relatively lower mean </w:t>
      </w:r>
      <w:r>
        <w:rPr>
          <w:rFonts w:eastAsia="Calibri"/>
          <w:sz w:val="24"/>
          <w:szCs w:val="24"/>
        </w:rPr>
        <w:t>scores= 3.43 and 3.21 and SD= .983 and 1.026 respectively. This may imply that while job security and performance are key motivating factors, teachers perceive less motivation from the dimensions of professional freedom and recognition for high-quality wor</w:t>
      </w:r>
      <w:r>
        <w:rPr>
          <w:rFonts w:eastAsia="Calibri"/>
          <w:sz w:val="24"/>
          <w:szCs w:val="24"/>
        </w:rPr>
        <w:t xml:space="preserve">k in secondary schools of </w:t>
      </w:r>
      <w:proofErr w:type="spellStart"/>
      <w:r>
        <w:rPr>
          <w:rFonts w:eastAsia="Calibri"/>
          <w:sz w:val="24"/>
          <w:szCs w:val="24"/>
        </w:rPr>
        <w:t>Fogera</w:t>
      </w:r>
      <w:proofErr w:type="spellEnd"/>
      <w:r>
        <w:rPr>
          <w:rFonts w:eastAsia="Calibri"/>
          <w:sz w:val="24"/>
          <w:szCs w:val="24"/>
        </w:rPr>
        <w:t xml:space="preserve"> </w:t>
      </w:r>
      <w:proofErr w:type="spellStart"/>
      <w:r>
        <w:rPr>
          <w:rFonts w:eastAsia="Calibri"/>
          <w:sz w:val="24"/>
          <w:szCs w:val="24"/>
        </w:rPr>
        <w:t>Woreda</w:t>
      </w:r>
      <w:proofErr w:type="spellEnd"/>
      <w:r>
        <w:rPr>
          <w:rFonts w:eastAsia="Calibri"/>
          <w:sz w:val="24"/>
          <w:szCs w:val="24"/>
        </w:rPr>
        <w:t>.</w:t>
      </w:r>
    </w:p>
    <w:p w:rsidR="00602878" w:rsidRDefault="00DA1BEF">
      <w:pPr>
        <w:spacing w:line="360" w:lineRule="auto"/>
        <w:jc w:val="both"/>
        <w:rPr>
          <w:rFonts w:eastAsia="Calibri"/>
          <w:sz w:val="24"/>
          <w:szCs w:val="24"/>
        </w:rPr>
      </w:pPr>
      <w:r>
        <w:rPr>
          <w:sz w:val="24"/>
          <w:szCs w:val="24"/>
        </w:rPr>
        <w:t xml:space="preserve">The quantitative results seemed to be substantiated by the information from the interview. In this study, a total of 6 of whom 5 were main principals and 1 was </w:t>
      </w:r>
      <w:proofErr w:type="gramStart"/>
      <w:r>
        <w:rPr>
          <w:sz w:val="24"/>
          <w:szCs w:val="24"/>
        </w:rPr>
        <w:t>vice</w:t>
      </w:r>
      <w:proofErr w:type="gramEnd"/>
      <w:r>
        <w:rPr>
          <w:sz w:val="24"/>
          <w:szCs w:val="24"/>
        </w:rPr>
        <w:t xml:space="preserve"> principal </w:t>
      </w:r>
      <w:r>
        <w:rPr>
          <w:sz w:val="24"/>
          <w:szCs w:val="24"/>
        </w:rPr>
        <w:lastRenderedPageBreak/>
        <w:t xml:space="preserve">were interviewed. The </w:t>
      </w:r>
      <w:r>
        <w:t>principals pointed</w:t>
      </w:r>
      <w:r>
        <w:t xml:space="preserve"> out</w:t>
      </w:r>
      <w:r>
        <w:rPr>
          <w:rFonts w:eastAsia="Calibri"/>
          <w:sz w:val="24"/>
          <w:szCs w:val="24"/>
        </w:rPr>
        <w:t xml:space="preserve"> that teachers understand what might be expected of them when they are provided with structured guidance and most of their teachers aware what are required of them if they are directed even though there are some teachers who are reluctant. The principa</w:t>
      </w:r>
      <w:r>
        <w:rPr>
          <w:rFonts w:eastAsia="Calibri"/>
          <w:sz w:val="24"/>
          <w:szCs w:val="24"/>
        </w:rPr>
        <w:t>ls reveal that exercising directive leadership style sometimes influences the teachers' job motivation since it involves face-to-face interactions and collegial supervision which helps teachers to consider and focus on their teaching activities and improve</w:t>
      </w:r>
      <w:r>
        <w:rPr>
          <w:rFonts w:eastAsia="Calibri"/>
          <w:sz w:val="24"/>
          <w:szCs w:val="24"/>
        </w:rPr>
        <w:t xml:space="preserve"> their classroom performance. For example, principal-3 stated</w:t>
      </w:r>
    </w:p>
    <w:p w:rsidR="00602878" w:rsidRDefault="00DA1BEF">
      <w:pPr>
        <w:spacing w:line="360" w:lineRule="auto"/>
        <w:jc w:val="both"/>
        <w:rPr>
          <w:rFonts w:eastAsia="Calibri"/>
          <w:sz w:val="24"/>
          <w:szCs w:val="24"/>
        </w:rPr>
      </w:pPr>
      <w:r>
        <w:rPr>
          <w:rFonts w:eastAsia="Calibri"/>
          <w:sz w:val="24"/>
          <w:szCs w:val="24"/>
        </w:rPr>
        <w:t xml:space="preserve"> </w:t>
      </w:r>
      <w:r>
        <w:rPr>
          <w:rStyle w:val="17"/>
          <w:rFonts w:eastAsia="Calibri"/>
          <w:sz w:val="24"/>
          <w:szCs w:val="24"/>
        </w:rPr>
        <w:t>"I believe teachers clearly understand my expectations and the school's goals through regular staff meetings, clear communication, and well-defined performance standards.”</w:t>
      </w:r>
      <w:r>
        <w:rPr>
          <w:rFonts w:eastAsia="Calibri"/>
          <w:sz w:val="24"/>
          <w:szCs w:val="24"/>
        </w:rPr>
        <w:t xml:space="preserve"> </w:t>
      </w:r>
    </w:p>
    <w:p w:rsidR="00602878" w:rsidRDefault="00DA1BEF">
      <w:pPr>
        <w:spacing w:line="360" w:lineRule="auto"/>
        <w:jc w:val="both"/>
        <w:rPr>
          <w:rFonts w:eastAsia="Calibri"/>
          <w:sz w:val="24"/>
          <w:szCs w:val="24"/>
        </w:rPr>
      </w:pPr>
      <w:r>
        <w:rPr>
          <w:rFonts w:eastAsia="Calibri"/>
          <w:sz w:val="24"/>
          <w:szCs w:val="24"/>
        </w:rPr>
        <w:t>He further explained</w:t>
      </w:r>
      <w:r>
        <w:rPr>
          <w:rFonts w:eastAsia="Calibri"/>
          <w:sz w:val="24"/>
          <w:szCs w:val="24"/>
        </w:rPr>
        <w:t xml:space="preserve"> that such leadership helps inform teachers about what needs to be done and how to do it, although at times, expectations may be communicated vaguely.</w:t>
      </w:r>
      <w:r>
        <w:rPr>
          <w:rFonts w:eastAsia="Calibri"/>
          <w:sz w:val="28"/>
          <w:szCs w:val="28"/>
        </w:rPr>
        <w:t xml:space="preserve"> </w:t>
      </w:r>
      <w:r>
        <w:rPr>
          <w:rFonts w:eastAsia="Calibri"/>
          <w:sz w:val="24"/>
          <w:szCs w:val="24"/>
        </w:rPr>
        <w:t>Similarly, Principal-1 emphasized:</w:t>
      </w:r>
    </w:p>
    <w:p w:rsidR="00602878" w:rsidRDefault="00DA1BEF">
      <w:pPr>
        <w:spacing w:line="360" w:lineRule="auto"/>
        <w:jc w:val="both"/>
        <w:rPr>
          <w:rFonts w:eastAsia="Calibri"/>
          <w:sz w:val="24"/>
          <w:szCs w:val="24"/>
        </w:rPr>
      </w:pPr>
      <w:r>
        <w:rPr>
          <w:rStyle w:val="17"/>
          <w:rFonts w:eastAsia="Calibri"/>
          <w:sz w:val="24"/>
          <w:szCs w:val="24"/>
        </w:rPr>
        <w:t>"I ensure that some teachers understand my expectations and the school</w:t>
      </w:r>
      <w:r>
        <w:rPr>
          <w:rStyle w:val="17"/>
          <w:rFonts w:eastAsia="Calibri"/>
          <w:sz w:val="24"/>
          <w:szCs w:val="24"/>
        </w:rPr>
        <w:t>'s goals through regular meetings, clear communication, and ongoing support.”</w:t>
      </w:r>
      <w:r>
        <w:rPr>
          <w:rFonts w:eastAsia="Calibri"/>
          <w:sz w:val="24"/>
          <w:szCs w:val="24"/>
        </w:rPr>
        <w:t xml:space="preserve"> </w:t>
      </w:r>
    </w:p>
    <w:p w:rsidR="00602878" w:rsidRDefault="00DA1BEF">
      <w:pPr>
        <w:spacing w:line="360" w:lineRule="auto"/>
        <w:jc w:val="both"/>
        <w:rPr>
          <w:sz w:val="24"/>
          <w:szCs w:val="24"/>
        </w:rPr>
      </w:pPr>
      <w:r>
        <w:rPr>
          <w:rFonts w:eastAsia="Calibri"/>
          <w:sz w:val="24"/>
          <w:szCs w:val="24"/>
        </w:rPr>
        <w:t>Principal-2 added that additional efforts, such as maintaining peer collaboration and community involvement, are necessary due to limited resources and training opportunities. H</w:t>
      </w:r>
      <w:r>
        <w:rPr>
          <w:rFonts w:eastAsia="Calibri"/>
          <w:sz w:val="24"/>
          <w:szCs w:val="24"/>
        </w:rPr>
        <w:t xml:space="preserve">e suggested that implementing structured lesson </w:t>
      </w:r>
      <w:r>
        <w:rPr>
          <w:rFonts w:eastAsia="Calibri"/>
          <w:sz w:val="24"/>
          <w:szCs w:val="24"/>
        </w:rPr>
        <w:lastRenderedPageBreak/>
        <w:t xml:space="preserve">planning and mentoring sessions could help address these challenges. Besides, </w:t>
      </w:r>
      <w:r>
        <w:rPr>
          <w:sz w:val="24"/>
          <w:szCs w:val="24"/>
        </w:rPr>
        <w:t>principal-6</w:t>
      </w:r>
      <w:r>
        <w:rPr>
          <w:rFonts w:eastAsia="Calibri"/>
          <w:sz w:val="24"/>
          <w:szCs w:val="24"/>
        </w:rPr>
        <w:t xml:space="preserve"> </w:t>
      </w:r>
      <w:r>
        <w:rPr>
          <w:sz w:val="24"/>
          <w:szCs w:val="24"/>
        </w:rPr>
        <w:t>stated:</w:t>
      </w:r>
    </w:p>
    <w:p w:rsidR="00602878" w:rsidRDefault="00DA1BEF">
      <w:pPr>
        <w:spacing w:line="360" w:lineRule="auto"/>
        <w:jc w:val="both"/>
        <w:rPr>
          <w:rFonts w:eastAsia="Calibri"/>
          <w:sz w:val="24"/>
          <w:szCs w:val="24"/>
        </w:rPr>
      </w:pPr>
      <w:r>
        <w:rPr>
          <w:sz w:val="24"/>
          <w:szCs w:val="24"/>
        </w:rPr>
        <w:t xml:space="preserve"> </w:t>
      </w:r>
      <w:r>
        <w:rPr>
          <w:i/>
          <w:iCs/>
          <w:sz w:val="24"/>
          <w:szCs w:val="24"/>
        </w:rPr>
        <w:t>"When teachers are involved in decision-making, they feel a sense of ownership over school activities, viewin</w:t>
      </w:r>
      <w:r>
        <w:rPr>
          <w:i/>
          <w:iCs/>
          <w:sz w:val="24"/>
          <w:szCs w:val="24"/>
        </w:rPr>
        <w:t>g them as their own responsibilities, so that this sense of ownership can influence other teachers to feel the same way.”</w:t>
      </w:r>
      <w:r>
        <w:rPr>
          <w:sz w:val="24"/>
          <w:szCs w:val="24"/>
        </w:rPr>
        <w:t xml:space="preserve"> He further explained that when trust exists in these shared responsibilities, it enhances teachers' job motivation.</w:t>
      </w:r>
    </w:p>
    <w:p w:rsidR="00602878" w:rsidRDefault="00DA1BEF">
      <w:pPr>
        <w:spacing w:line="360" w:lineRule="auto"/>
        <w:jc w:val="both"/>
        <w:rPr>
          <w:rFonts w:eastAsia="Calibri"/>
          <w:i/>
          <w:sz w:val="24"/>
          <w:szCs w:val="24"/>
        </w:rPr>
      </w:pPr>
      <w:r>
        <w:rPr>
          <w:rFonts w:eastAsia="Calibri"/>
          <w:sz w:val="24"/>
          <w:szCs w:val="24"/>
        </w:rPr>
        <w:t>The above ideas in</w:t>
      </w:r>
      <w:r>
        <w:rPr>
          <w:rFonts w:eastAsia="Calibri"/>
          <w:sz w:val="24"/>
          <w:szCs w:val="24"/>
        </w:rPr>
        <w:t xml:space="preserve">dicate that the leadership styles being practiced by principals in secondary schools of </w:t>
      </w:r>
      <w:proofErr w:type="spellStart"/>
      <w:r>
        <w:rPr>
          <w:rFonts w:eastAsia="Calibri"/>
          <w:sz w:val="24"/>
          <w:szCs w:val="24"/>
        </w:rPr>
        <w:t>Fogera</w:t>
      </w:r>
      <w:proofErr w:type="spellEnd"/>
      <w:r>
        <w:rPr>
          <w:rFonts w:eastAsia="Calibri"/>
          <w:sz w:val="24"/>
          <w:szCs w:val="24"/>
        </w:rPr>
        <w:t xml:space="preserve"> </w:t>
      </w:r>
      <w:proofErr w:type="spellStart"/>
      <w:r>
        <w:rPr>
          <w:rFonts w:eastAsia="Calibri"/>
          <w:sz w:val="24"/>
          <w:szCs w:val="24"/>
        </w:rPr>
        <w:t>woreda</w:t>
      </w:r>
      <w:proofErr w:type="spellEnd"/>
      <w:r>
        <w:rPr>
          <w:rFonts w:eastAsia="Calibri"/>
          <w:sz w:val="24"/>
          <w:szCs w:val="24"/>
        </w:rPr>
        <w:t xml:space="preserve"> have a strong impact on teachers' job motivation. In regard to this, it is observed from the quantitative finding that the teachers showed a high level of</w:t>
      </w:r>
      <w:r>
        <w:rPr>
          <w:rFonts w:eastAsia="Calibri"/>
          <w:sz w:val="24"/>
          <w:szCs w:val="24"/>
        </w:rPr>
        <w:t xml:space="preserve"> agreement on achievement-oriented leadership style. This has been corroborated with the qualitative finding. In the interview, principals commonly forwarded that achievement-oriented leadership style positively impacts teachers’ motivation as the style fo</w:t>
      </w:r>
      <w:r>
        <w:rPr>
          <w:rFonts w:eastAsia="Calibri"/>
          <w:sz w:val="24"/>
          <w:szCs w:val="24"/>
        </w:rPr>
        <w:t>cuses on providing clear goals, high expectations, and consistent support, which fosters a sense of direction and purpose.</w:t>
      </w:r>
      <w:r>
        <w:rPr>
          <w:rFonts w:eastAsia="Calibri"/>
          <w:i/>
          <w:sz w:val="24"/>
          <w:szCs w:val="24"/>
        </w:rPr>
        <w:t xml:space="preserve"> </w:t>
      </w:r>
      <w:r>
        <w:rPr>
          <w:rFonts w:eastAsia="Calibri"/>
          <w:sz w:val="24"/>
          <w:szCs w:val="24"/>
        </w:rPr>
        <w:t xml:space="preserve">The principals also appreciated providing regular feedback, recognition of achievements, and development opportunities which enhance </w:t>
      </w:r>
      <w:r>
        <w:rPr>
          <w:rFonts w:eastAsia="Calibri"/>
          <w:sz w:val="24"/>
          <w:szCs w:val="24"/>
        </w:rPr>
        <w:t>teachers’ commitment.</w:t>
      </w:r>
      <w:r>
        <w:rPr>
          <w:rFonts w:eastAsia="Calibri"/>
          <w:i/>
          <w:sz w:val="24"/>
          <w:szCs w:val="24"/>
        </w:rPr>
        <w:t xml:space="preserve"> </w:t>
      </w:r>
    </w:p>
    <w:p w:rsidR="00602878" w:rsidRDefault="00DA1BEF">
      <w:pPr>
        <w:spacing w:line="360" w:lineRule="auto"/>
        <w:jc w:val="both"/>
        <w:rPr>
          <w:rFonts w:eastAsia="Calibri"/>
          <w:i/>
          <w:sz w:val="24"/>
          <w:szCs w:val="24"/>
        </w:rPr>
      </w:pPr>
      <w:r>
        <w:rPr>
          <w:rFonts w:eastAsia="Calibri"/>
          <w:i/>
          <w:sz w:val="24"/>
          <w:szCs w:val="24"/>
        </w:rPr>
        <w:t xml:space="preserve"> </w:t>
      </w:r>
    </w:p>
    <w:p w:rsidR="00602878" w:rsidRDefault="00DA1BEF">
      <w:pPr>
        <w:spacing w:line="360" w:lineRule="auto"/>
        <w:jc w:val="both"/>
        <w:rPr>
          <w:rFonts w:eastAsia="Calibri"/>
          <w:i/>
          <w:sz w:val="24"/>
          <w:szCs w:val="24"/>
        </w:rPr>
      </w:pPr>
      <w:r>
        <w:rPr>
          <w:rFonts w:eastAsia="Calibri"/>
          <w:sz w:val="24"/>
          <w:szCs w:val="24"/>
        </w:rPr>
        <w:lastRenderedPageBreak/>
        <w:t xml:space="preserve">Generally, the interviews indicate that all the leadership styles examined in </w:t>
      </w:r>
      <w:bookmarkStart w:id="1" w:name="_GoBack"/>
      <w:bookmarkEnd w:id="1"/>
      <w:r>
        <w:rPr>
          <w:rFonts w:eastAsia="Calibri"/>
          <w:sz w:val="24"/>
          <w:szCs w:val="24"/>
        </w:rPr>
        <w:t xml:space="preserve">this study have almost been exercised by secondary school principals in the study area. From the interviews, it could be understood that </w:t>
      </w:r>
      <w:r>
        <w:rPr>
          <w:rFonts w:eastAsia="Calibri"/>
          <w:bCs/>
          <w:sz w:val="24"/>
          <w:szCs w:val="24"/>
        </w:rPr>
        <w:t>achievement-orie</w:t>
      </w:r>
      <w:r>
        <w:rPr>
          <w:rFonts w:eastAsia="Calibri"/>
          <w:bCs/>
          <w:sz w:val="24"/>
          <w:szCs w:val="24"/>
        </w:rPr>
        <w:t>nted, participative, supportive, and directive</w:t>
      </w:r>
      <w:r>
        <w:rPr>
          <w:rFonts w:eastAsia="Calibri"/>
          <w:sz w:val="24"/>
          <w:szCs w:val="24"/>
        </w:rPr>
        <w:t xml:space="preserve"> leadership styles are exercised by principals. So, the results obtained from the interviews were quite complementing with the findings obtained through questionnaire.</w:t>
      </w:r>
    </w:p>
    <w:p w:rsidR="00602878" w:rsidRDefault="00DA1BEF">
      <w:pPr>
        <w:spacing w:line="360" w:lineRule="auto"/>
        <w:jc w:val="both"/>
        <w:rPr>
          <w:rFonts w:eastAsia="Calibri"/>
          <w:i/>
          <w:sz w:val="24"/>
          <w:szCs w:val="24"/>
        </w:rPr>
      </w:pPr>
      <w:r>
        <w:rPr>
          <w:rFonts w:eastAsia="Calibri"/>
          <w:i/>
          <w:sz w:val="24"/>
          <w:szCs w:val="24"/>
        </w:rPr>
        <w:t xml:space="preserve"> </w:t>
      </w:r>
    </w:p>
    <w:p w:rsidR="00602878" w:rsidRDefault="00DA1BEF">
      <w:pPr>
        <w:pStyle w:val="Heading3"/>
        <w:numPr>
          <w:ilvl w:val="1"/>
          <w:numId w:val="4"/>
        </w:numPr>
        <w:spacing w:after="240" w:line="360" w:lineRule="auto"/>
        <w:rPr>
          <w:rFonts w:ascii="Times New Roman" w:eastAsia="Calibri" w:hAnsi="Times New Roman"/>
        </w:rPr>
      </w:pPr>
      <w:bookmarkStart w:id="2" w:name="_Toc199407809"/>
      <w:bookmarkEnd w:id="2"/>
      <w:r>
        <w:rPr>
          <w:rFonts w:ascii="Times New Roman" w:eastAsia="Calibri" w:hAnsi="Times New Roman"/>
        </w:rPr>
        <w:t>Relationship between Leadership Style an</w:t>
      </w:r>
      <w:r>
        <w:rPr>
          <w:rFonts w:ascii="Times New Roman" w:eastAsia="Calibri" w:hAnsi="Times New Roman"/>
        </w:rPr>
        <w:t>d Job Motivation</w:t>
      </w:r>
    </w:p>
    <w:p w:rsidR="00602878" w:rsidRDefault="00DA1BEF">
      <w:pPr>
        <w:spacing w:line="360" w:lineRule="auto"/>
        <w:jc w:val="both"/>
        <w:rPr>
          <w:rFonts w:eastAsia="Calibri"/>
          <w:sz w:val="24"/>
          <w:szCs w:val="24"/>
        </w:rPr>
      </w:pPr>
      <w:r>
        <w:rPr>
          <w:rFonts w:eastAsia="Calibri"/>
          <w:sz w:val="24"/>
          <w:szCs w:val="24"/>
        </w:rPr>
        <w:t xml:space="preserve">Having performed the descriptive statistics, then, a correlational analysis has been conducted to see the relationship between </w:t>
      </w:r>
      <w:r>
        <w:rPr>
          <w:rStyle w:val="16"/>
          <w:rFonts w:eastAsia="Calibri"/>
          <w:b w:val="0"/>
          <w:sz w:val="24"/>
          <w:szCs w:val="24"/>
        </w:rPr>
        <w:t>principal leadership styles</w:t>
      </w:r>
      <w:r>
        <w:rPr>
          <w:rFonts w:eastAsia="Calibri"/>
          <w:sz w:val="24"/>
          <w:szCs w:val="24"/>
        </w:rPr>
        <w:t xml:space="preserve"> (participative, supportive, achievement-oriented, and directive) and </w:t>
      </w:r>
      <w:r>
        <w:rPr>
          <w:rStyle w:val="16"/>
          <w:rFonts w:eastAsia="Calibri"/>
          <w:b w:val="0"/>
          <w:sz w:val="24"/>
          <w:szCs w:val="24"/>
        </w:rPr>
        <w:t>teachers’ job m</w:t>
      </w:r>
      <w:r>
        <w:rPr>
          <w:rStyle w:val="16"/>
          <w:rFonts w:eastAsia="Calibri"/>
          <w:b w:val="0"/>
          <w:sz w:val="24"/>
          <w:szCs w:val="24"/>
        </w:rPr>
        <w:t>otivation</w:t>
      </w:r>
      <w:r>
        <w:rPr>
          <w:rFonts w:eastAsia="Calibri"/>
          <w:sz w:val="24"/>
          <w:szCs w:val="24"/>
        </w:rPr>
        <w:t>. The findings obtained from this analysis are presented below in Table 4.</w:t>
      </w:r>
    </w:p>
    <w:p w:rsidR="00602878" w:rsidRDefault="00DA1BEF">
      <w:pPr>
        <w:spacing w:line="360" w:lineRule="auto"/>
        <w:jc w:val="both"/>
        <w:rPr>
          <w:rFonts w:eastAsia="Calibri"/>
          <w:b/>
          <w:sz w:val="24"/>
          <w:szCs w:val="24"/>
        </w:rPr>
      </w:pPr>
      <w:r>
        <w:rPr>
          <w:rFonts w:eastAsia="Calibri"/>
          <w:b/>
          <w:sz w:val="24"/>
          <w:szCs w:val="24"/>
        </w:rPr>
        <w:t xml:space="preserve"> </w:t>
      </w:r>
    </w:p>
    <w:p w:rsidR="006B420B" w:rsidRDefault="006B420B">
      <w:pPr>
        <w:spacing w:line="360" w:lineRule="auto"/>
        <w:jc w:val="both"/>
        <w:rPr>
          <w:rFonts w:eastAsia="Calibri"/>
          <w:b/>
          <w:sz w:val="24"/>
          <w:szCs w:val="24"/>
        </w:rPr>
      </w:pPr>
    </w:p>
    <w:p w:rsidR="00602878" w:rsidRDefault="00DA1BEF">
      <w:pPr>
        <w:spacing w:line="360" w:lineRule="auto"/>
        <w:jc w:val="both"/>
        <w:rPr>
          <w:rFonts w:eastAsia="Calibri"/>
          <w:b/>
          <w:sz w:val="24"/>
          <w:szCs w:val="24"/>
        </w:rPr>
      </w:pPr>
      <w:r>
        <w:rPr>
          <w:rFonts w:eastAsia="Calibri"/>
          <w:b/>
          <w:sz w:val="24"/>
          <w:szCs w:val="24"/>
        </w:rPr>
        <w:t>Table 4: The Relationship between Principals’ Leadership Styles and Teachers’ Job Motivation</w:t>
      </w:r>
    </w:p>
    <w:p w:rsidR="00602878" w:rsidRDefault="00DA1BEF">
      <w:pPr>
        <w:spacing w:line="360" w:lineRule="auto"/>
        <w:jc w:val="both"/>
        <w:rPr>
          <w:rFonts w:eastAsia="Calibri"/>
          <w:b/>
          <w:sz w:val="24"/>
          <w:szCs w:val="24"/>
        </w:rPr>
      </w:pPr>
      <w:r>
        <w:rPr>
          <w:rFonts w:eastAsia="Calibri"/>
          <w:b/>
          <w:sz w:val="24"/>
          <w:szCs w:val="24"/>
        </w:rPr>
        <w:t xml:space="preserve"> </w:t>
      </w:r>
    </w:p>
    <w:tbl>
      <w:tblPr>
        <w:tblW w:w="4998" w:type="pct"/>
        <w:jc w:val="center"/>
        <w:tblCellMar>
          <w:left w:w="0" w:type="dxa"/>
          <w:right w:w="0" w:type="dxa"/>
        </w:tblCellMar>
        <w:tblLook w:val="04A0" w:firstRow="1" w:lastRow="0" w:firstColumn="1" w:lastColumn="0" w:noHBand="0" w:noVBand="1"/>
      </w:tblPr>
      <w:tblGrid>
        <w:gridCol w:w="2073"/>
        <w:gridCol w:w="971"/>
        <w:gridCol w:w="1593"/>
      </w:tblGrid>
      <w:tr w:rsidR="00602878" w:rsidRPr="006B420B">
        <w:trPr>
          <w:cantSplit/>
          <w:jc w:val="center"/>
        </w:trPr>
        <w:tc>
          <w:tcPr>
            <w:tcW w:w="3197" w:type="pct"/>
            <w:gridSpan w:val="2"/>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rPr>
                <w:rFonts w:eastAsia="Calibri"/>
                <w:b/>
                <w:sz w:val="20"/>
                <w:szCs w:val="24"/>
              </w:rPr>
            </w:pPr>
            <w:r w:rsidRPr="006B420B">
              <w:rPr>
                <w:rFonts w:eastAsia="Calibri"/>
                <w:b/>
                <w:sz w:val="20"/>
                <w:szCs w:val="24"/>
              </w:rPr>
              <w:t>Variables</w:t>
            </w:r>
          </w:p>
        </w:tc>
        <w:tc>
          <w:tcPr>
            <w:tcW w:w="1802"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right"/>
              <w:rPr>
                <w:rFonts w:eastAsia="Calibri"/>
                <w:b/>
                <w:sz w:val="20"/>
                <w:szCs w:val="24"/>
              </w:rPr>
            </w:pPr>
            <w:r w:rsidRPr="006B420B">
              <w:rPr>
                <w:rFonts w:eastAsia="Calibri"/>
                <w:b/>
                <w:sz w:val="20"/>
                <w:szCs w:val="24"/>
              </w:rPr>
              <w:t>Teacher Job Motivation (TJM)</w:t>
            </w:r>
          </w:p>
        </w:tc>
      </w:tr>
      <w:tr w:rsidR="00602878" w:rsidRPr="006B420B">
        <w:trPr>
          <w:cantSplit/>
          <w:jc w:val="center"/>
        </w:trPr>
        <w:tc>
          <w:tcPr>
            <w:tcW w:w="2319" w:type="pct"/>
            <w:vMerge w:val="restar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 xml:space="preserve">Directive leadership </w:t>
            </w:r>
            <w:r w:rsidRPr="006B420B">
              <w:rPr>
                <w:rFonts w:eastAsia="Calibri"/>
                <w:sz w:val="20"/>
                <w:szCs w:val="24"/>
              </w:rPr>
              <w:lastRenderedPageBreak/>
              <w:t>style (DLS1)</w:t>
            </w:r>
          </w:p>
        </w:tc>
        <w:tc>
          <w:tcPr>
            <w:tcW w:w="877"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Correlation</w:t>
            </w:r>
          </w:p>
        </w:tc>
        <w:tc>
          <w:tcPr>
            <w:tcW w:w="1802"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.194</w:t>
            </w:r>
          </w:p>
        </w:tc>
      </w:tr>
      <w:tr w:rsidR="00602878" w:rsidRPr="006B420B">
        <w:trPr>
          <w:cantSplit/>
          <w:jc w:val="center"/>
        </w:trPr>
        <w:tc>
          <w:tcPr>
            <w:tcW w:w="2319" w:type="pct"/>
            <w:vMerge/>
            <w:tcBorders>
              <w:top w:val="nil"/>
              <w:left w:val="nil"/>
              <w:bottom w:val="nil"/>
              <w:right w:val="nil"/>
            </w:tcBorders>
            <w:vAlign w:val="center"/>
          </w:tcPr>
          <w:p w:rsidR="00602878" w:rsidRPr="006B420B" w:rsidRDefault="00602878">
            <w:pPr>
              <w:rPr>
                <w:rFonts w:eastAsia="Calibri"/>
                <w:sz w:val="20"/>
                <w:szCs w:val="24"/>
              </w:rPr>
            </w:pP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Sig. (2-tailed)</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.011</w:t>
            </w:r>
          </w:p>
        </w:tc>
      </w:tr>
      <w:tr w:rsidR="00602878" w:rsidRPr="006B420B">
        <w:trPr>
          <w:cantSplit/>
          <w:jc w:val="center"/>
        </w:trPr>
        <w:tc>
          <w:tcPr>
            <w:tcW w:w="2319" w:type="pct"/>
            <w:vMerge w:val="restar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Participative leadership style (PLS2)</w:t>
            </w: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Correlation</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.693</w:t>
            </w:r>
          </w:p>
        </w:tc>
      </w:tr>
      <w:tr w:rsidR="00602878" w:rsidRPr="006B420B">
        <w:trPr>
          <w:cantSplit/>
          <w:jc w:val="center"/>
        </w:trPr>
        <w:tc>
          <w:tcPr>
            <w:tcW w:w="2319" w:type="pct"/>
            <w:vMerge/>
            <w:tcBorders>
              <w:top w:val="nil"/>
              <w:left w:val="nil"/>
              <w:bottom w:val="nil"/>
              <w:right w:val="nil"/>
            </w:tcBorders>
            <w:vAlign w:val="center"/>
          </w:tcPr>
          <w:p w:rsidR="00602878" w:rsidRPr="006B420B" w:rsidRDefault="00602878">
            <w:pPr>
              <w:rPr>
                <w:rFonts w:eastAsia="Calibri"/>
                <w:sz w:val="20"/>
                <w:szCs w:val="24"/>
              </w:rPr>
            </w:pP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Sig. (2-tailed)</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.000</w:t>
            </w:r>
          </w:p>
        </w:tc>
      </w:tr>
      <w:tr w:rsidR="00602878" w:rsidRPr="006B420B">
        <w:trPr>
          <w:cantSplit/>
          <w:jc w:val="center"/>
        </w:trPr>
        <w:tc>
          <w:tcPr>
            <w:tcW w:w="2319" w:type="pct"/>
            <w:vMerge w:val="restar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Supportive leadership style (SLS3)</w:t>
            </w: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Correlation</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.531</w:t>
            </w:r>
          </w:p>
        </w:tc>
      </w:tr>
      <w:tr w:rsidR="00602878" w:rsidRPr="006B420B">
        <w:trPr>
          <w:cantSplit/>
          <w:jc w:val="center"/>
        </w:trPr>
        <w:tc>
          <w:tcPr>
            <w:tcW w:w="2319" w:type="pct"/>
            <w:vMerge/>
            <w:tcBorders>
              <w:top w:val="nil"/>
              <w:left w:val="nil"/>
              <w:bottom w:val="nil"/>
              <w:right w:val="nil"/>
            </w:tcBorders>
            <w:vAlign w:val="center"/>
          </w:tcPr>
          <w:p w:rsidR="00602878" w:rsidRPr="006B420B" w:rsidRDefault="00602878">
            <w:pPr>
              <w:rPr>
                <w:rFonts w:eastAsia="Calibri"/>
                <w:sz w:val="20"/>
                <w:szCs w:val="24"/>
              </w:rPr>
            </w:pP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Sig. (2-tailed)</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.000</w:t>
            </w:r>
          </w:p>
        </w:tc>
      </w:tr>
      <w:tr w:rsidR="00602878" w:rsidRPr="006B420B">
        <w:trPr>
          <w:cantSplit/>
          <w:jc w:val="center"/>
        </w:trPr>
        <w:tc>
          <w:tcPr>
            <w:tcW w:w="2319" w:type="pct"/>
            <w:vMerge w:val="restar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Achievement oriented leadership style (AOLS4)</w:t>
            </w: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Correlation</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.723</w:t>
            </w:r>
          </w:p>
        </w:tc>
      </w:tr>
      <w:tr w:rsidR="00602878" w:rsidRPr="006B420B">
        <w:trPr>
          <w:cantSplit/>
          <w:jc w:val="center"/>
        </w:trPr>
        <w:tc>
          <w:tcPr>
            <w:tcW w:w="2319" w:type="pct"/>
            <w:vMerge/>
            <w:tcBorders>
              <w:top w:val="nil"/>
              <w:left w:val="nil"/>
              <w:bottom w:val="nil"/>
              <w:right w:val="nil"/>
            </w:tcBorders>
            <w:vAlign w:val="center"/>
          </w:tcPr>
          <w:p w:rsidR="00602878" w:rsidRPr="006B420B" w:rsidRDefault="00602878">
            <w:pPr>
              <w:rPr>
                <w:rFonts w:eastAsia="Calibri"/>
                <w:sz w:val="20"/>
                <w:szCs w:val="24"/>
              </w:rPr>
            </w:pP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Sig. (2-tailed)</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.000</w:t>
            </w:r>
          </w:p>
        </w:tc>
      </w:tr>
      <w:tr w:rsidR="00602878" w:rsidRPr="006B420B">
        <w:trPr>
          <w:cantSplit/>
          <w:jc w:val="center"/>
        </w:trPr>
        <w:tc>
          <w:tcPr>
            <w:tcW w:w="2319" w:type="pct"/>
            <w:vMerge w:val="restar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rPr>
                <w:rFonts w:eastAsia="Calibri"/>
                <w:sz w:val="20"/>
                <w:szCs w:val="24"/>
              </w:rPr>
            </w:pPr>
            <w:r w:rsidRPr="006B420B">
              <w:rPr>
                <w:rFonts w:eastAsia="Calibri"/>
                <w:sz w:val="20"/>
                <w:szCs w:val="24"/>
              </w:rPr>
              <w:t>Total leadership style (PLS)</w:t>
            </w:r>
          </w:p>
        </w:tc>
        <w:tc>
          <w:tcPr>
            <w:tcW w:w="877" w:type="pct"/>
            <w:tcBorders>
              <w:top w:val="nil"/>
              <w:left w:val="nil"/>
              <w:bottom w:val="nil"/>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Correlation</w:t>
            </w:r>
          </w:p>
        </w:tc>
        <w:tc>
          <w:tcPr>
            <w:tcW w:w="180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.640</w:t>
            </w:r>
          </w:p>
        </w:tc>
      </w:tr>
      <w:tr w:rsidR="00602878" w:rsidRPr="006B420B">
        <w:trPr>
          <w:cantSplit/>
          <w:jc w:val="center"/>
        </w:trPr>
        <w:tc>
          <w:tcPr>
            <w:tcW w:w="2319" w:type="pct"/>
            <w:vMerge/>
            <w:tcBorders>
              <w:top w:val="nil"/>
              <w:left w:val="nil"/>
              <w:bottom w:val="single" w:sz="4" w:space="0" w:color="auto"/>
              <w:right w:val="nil"/>
            </w:tcBorders>
            <w:vAlign w:val="center"/>
          </w:tcPr>
          <w:p w:rsidR="00602878" w:rsidRPr="006B420B" w:rsidRDefault="00602878">
            <w:pPr>
              <w:rPr>
                <w:rFonts w:eastAsia="Calibri"/>
                <w:sz w:val="20"/>
                <w:szCs w:val="24"/>
              </w:rPr>
            </w:pPr>
          </w:p>
        </w:tc>
        <w:tc>
          <w:tcPr>
            <w:tcW w:w="877"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right="60"/>
              <w:rPr>
                <w:rFonts w:eastAsia="Calibri"/>
                <w:sz w:val="20"/>
                <w:szCs w:val="24"/>
              </w:rPr>
            </w:pPr>
            <w:r w:rsidRPr="006B420B">
              <w:rPr>
                <w:rFonts w:eastAsia="Calibri"/>
                <w:sz w:val="20"/>
                <w:szCs w:val="24"/>
              </w:rPr>
              <w:t>Sig. (2-tailed)</w:t>
            </w:r>
          </w:p>
        </w:tc>
        <w:tc>
          <w:tcPr>
            <w:tcW w:w="1802"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right"/>
              <w:rPr>
                <w:rFonts w:eastAsia="Calibri"/>
                <w:sz w:val="20"/>
                <w:szCs w:val="24"/>
              </w:rPr>
            </w:pPr>
            <w:r w:rsidRPr="006B420B">
              <w:rPr>
                <w:rFonts w:eastAsia="Calibri"/>
                <w:sz w:val="20"/>
                <w:szCs w:val="24"/>
              </w:rPr>
              <w:t>.000</w:t>
            </w:r>
          </w:p>
        </w:tc>
      </w:tr>
    </w:tbl>
    <w:p w:rsidR="00602878" w:rsidRDefault="00DA1BEF">
      <w:pPr>
        <w:spacing w:line="360" w:lineRule="auto"/>
        <w:rPr>
          <w:rFonts w:eastAsia="Calibri"/>
          <w:b/>
          <w:i/>
          <w:sz w:val="24"/>
          <w:szCs w:val="24"/>
        </w:rPr>
      </w:pPr>
      <w:r>
        <w:rPr>
          <w:rFonts w:eastAsia="Calibri"/>
          <w:b/>
        </w:rPr>
        <w:t>Note:</w:t>
      </w:r>
      <w:r>
        <w:rPr>
          <w:b/>
        </w:rPr>
        <w:t xml:space="preserve">   </w:t>
      </w:r>
      <w:r>
        <w:rPr>
          <w:rFonts w:eastAsia="Calibri"/>
          <w:b/>
          <w:i/>
          <w:sz w:val="24"/>
          <w:szCs w:val="24"/>
        </w:rPr>
        <w:t>**. Correlation is significant at the 0.01 level (2-tailed)</w:t>
      </w:r>
    </w:p>
    <w:p w:rsidR="00602878" w:rsidRDefault="00DA1BEF">
      <w:pPr>
        <w:spacing w:line="360" w:lineRule="auto"/>
        <w:rPr>
          <w:rFonts w:eastAsia="Calibri"/>
          <w:b/>
          <w:i/>
          <w:sz w:val="24"/>
          <w:szCs w:val="24"/>
        </w:rPr>
      </w:pPr>
      <w:r>
        <w:rPr>
          <w:rFonts w:eastAsia="Calibri"/>
          <w:b/>
          <w:i/>
          <w:sz w:val="24"/>
          <w:szCs w:val="24"/>
        </w:rPr>
        <w:t xml:space="preserve">N= 140  </w:t>
      </w:r>
    </w:p>
    <w:p w:rsidR="00602878" w:rsidRDefault="00DA1BEF">
      <w:pPr>
        <w:spacing w:after="100" w:afterAutospacing="1" w:line="360" w:lineRule="auto"/>
        <w:jc w:val="both"/>
        <w:rPr>
          <w:sz w:val="24"/>
          <w:szCs w:val="24"/>
        </w:rPr>
      </w:pPr>
      <w:r>
        <w:rPr>
          <w:sz w:val="24"/>
          <w:szCs w:val="24"/>
        </w:rPr>
        <w:t xml:space="preserve">From the output above, there appears to be a strong positive correlation between the two variables (principal leadership style and teachers job motivation). </w:t>
      </w:r>
      <w:r>
        <w:rPr>
          <w:rFonts w:eastAsia="Calibri"/>
          <w:sz w:val="24"/>
          <w:szCs w:val="24"/>
        </w:rPr>
        <w:t xml:space="preserve">As shown from the table, overall, with </w:t>
      </w:r>
      <w:r>
        <w:rPr>
          <w:rStyle w:val="16"/>
          <w:rFonts w:eastAsia="Calibri"/>
          <w:b w:val="0"/>
          <w:sz w:val="24"/>
          <w:szCs w:val="24"/>
        </w:rPr>
        <w:t>r</w:t>
      </w:r>
      <w:r>
        <w:rPr>
          <w:rFonts w:eastAsia="Calibri"/>
          <w:sz w:val="24"/>
          <w:szCs w:val="24"/>
        </w:rPr>
        <w:t xml:space="preserve"> = .640, </w:t>
      </w:r>
      <w:r>
        <w:rPr>
          <w:rStyle w:val="17"/>
          <w:rFonts w:eastAsia="Calibri"/>
          <w:sz w:val="24"/>
          <w:szCs w:val="24"/>
        </w:rPr>
        <w:t>n</w:t>
      </w:r>
      <w:r>
        <w:rPr>
          <w:rFonts w:eastAsia="Calibri"/>
          <w:sz w:val="24"/>
          <w:szCs w:val="24"/>
        </w:rPr>
        <w:t xml:space="preserve"> = 140, </w:t>
      </w:r>
      <w:r>
        <w:rPr>
          <w:rStyle w:val="17"/>
          <w:rFonts w:eastAsia="Calibri"/>
          <w:sz w:val="24"/>
          <w:szCs w:val="24"/>
        </w:rPr>
        <w:t>p</w:t>
      </w:r>
      <w:r>
        <w:rPr>
          <w:rFonts w:eastAsia="Calibri"/>
          <w:sz w:val="24"/>
          <w:szCs w:val="24"/>
        </w:rPr>
        <w:t xml:space="preserve"> &lt; .000, a </w:t>
      </w:r>
      <w:r>
        <w:rPr>
          <w:rStyle w:val="16"/>
          <w:rFonts w:eastAsia="Calibri"/>
          <w:b w:val="0"/>
          <w:sz w:val="24"/>
          <w:szCs w:val="24"/>
        </w:rPr>
        <w:t>statistically significant</w:t>
      </w:r>
      <w:r>
        <w:rPr>
          <w:rFonts w:eastAsia="Calibri"/>
          <w:sz w:val="24"/>
          <w:szCs w:val="24"/>
        </w:rPr>
        <w:t xml:space="preserve"> rel</w:t>
      </w:r>
      <w:r>
        <w:rPr>
          <w:rFonts w:eastAsia="Calibri"/>
          <w:sz w:val="24"/>
          <w:szCs w:val="24"/>
        </w:rPr>
        <w:t xml:space="preserve">ationship is established at </w:t>
      </w:r>
      <w:r>
        <w:rPr>
          <w:rStyle w:val="16"/>
          <w:rFonts w:eastAsia="Calibri"/>
          <w:b w:val="0"/>
          <w:sz w:val="24"/>
          <w:szCs w:val="24"/>
        </w:rPr>
        <w:t>41.0% variance shared</w:t>
      </w:r>
      <w:r>
        <w:rPr>
          <w:rFonts w:eastAsia="Calibri"/>
          <w:b/>
          <w:sz w:val="24"/>
          <w:szCs w:val="24"/>
        </w:rPr>
        <w:t xml:space="preserve"> </w:t>
      </w:r>
      <w:r>
        <w:rPr>
          <w:rFonts w:eastAsia="Calibri"/>
          <w:sz w:val="24"/>
          <w:szCs w:val="24"/>
        </w:rPr>
        <w:t xml:space="preserve">between the two variables, suggesting a </w:t>
      </w:r>
      <w:r>
        <w:rPr>
          <w:rStyle w:val="16"/>
          <w:rFonts w:eastAsia="Calibri"/>
          <w:b w:val="0"/>
          <w:sz w:val="24"/>
          <w:szCs w:val="24"/>
        </w:rPr>
        <w:t>large effect size</w:t>
      </w:r>
      <w:r>
        <w:rPr>
          <w:rFonts w:eastAsia="Calibri"/>
          <w:sz w:val="24"/>
          <w:szCs w:val="24"/>
        </w:rPr>
        <w:t xml:space="preserve">. </w:t>
      </w:r>
    </w:p>
    <w:p w:rsidR="00602878" w:rsidRDefault="00DA1BEF">
      <w:pPr>
        <w:spacing w:line="360" w:lineRule="auto"/>
        <w:jc w:val="both"/>
        <w:rPr>
          <w:sz w:val="24"/>
          <w:szCs w:val="24"/>
        </w:rPr>
      </w:pPr>
      <w:r>
        <w:rPr>
          <w:rFonts w:eastAsia="Calibri"/>
          <w:sz w:val="24"/>
          <w:szCs w:val="24"/>
        </w:rPr>
        <w:t xml:space="preserve">Further information from the table </w:t>
      </w:r>
      <w:r>
        <w:rPr>
          <w:sz w:val="24"/>
          <w:szCs w:val="24"/>
        </w:rPr>
        <w:t xml:space="preserve">also </w:t>
      </w:r>
      <w:r>
        <w:rPr>
          <w:rFonts w:eastAsia="Calibri"/>
          <w:sz w:val="24"/>
          <w:szCs w:val="24"/>
        </w:rPr>
        <w:t>shows a</w:t>
      </w:r>
      <w:r>
        <w:rPr>
          <w:rFonts w:eastAsia="Calibri"/>
          <w:b/>
          <w:sz w:val="24"/>
          <w:szCs w:val="24"/>
        </w:rPr>
        <w:t xml:space="preserve"> </w:t>
      </w:r>
      <w:r>
        <w:rPr>
          <w:rStyle w:val="16"/>
          <w:rFonts w:eastAsia="Calibri"/>
          <w:b w:val="0"/>
          <w:sz w:val="24"/>
          <w:szCs w:val="24"/>
        </w:rPr>
        <w:t>statistically significant</w:t>
      </w:r>
      <w:r>
        <w:rPr>
          <w:rFonts w:eastAsia="Calibri"/>
          <w:b/>
          <w:sz w:val="24"/>
          <w:szCs w:val="24"/>
        </w:rPr>
        <w:t xml:space="preserve"> </w:t>
      </w:r>
      <w:r>
        <w:rPr>
          <w:rFonts w:eastAsia="Calibri"/>
          <w:sz w:val="24"/>
          <w:szCs w:val="24"/>
        </w:rPr>
        <w:t>relationship between</w:t>
      </w:r>
      <w:r>
        <w:rPr>
          <w:rFonts w:eastAsia="Calibri"/>
          <w:b/>
          <w:sz w:val="24"/>
          <w:szCs w:val="24"/>
        </w:rPr>
        <w:t xml:space="preserve"> </w:t>
      </w:r>
      <w:r>
        <w:rPr>
          <w:rFonts w:eastAsia="Calibri"/>
          <w:sz w:val="24"/>
          <w:szCs w:val="24"/>
        </w:rPr>
        <w:t xml:space="preserve">AOLS4 and TJM where, </w:t>
      </w:r>
      <w:r>
        <w:rPr>
          <w:rStyle w:val="16"/>
          <w:rFonts w:eastAsia="Calibri"/>
          <w:b w:val="0"/>
          <w:sz w:val="24"/>
          <w:szCs w:val="24"/>
        </w:rPr>
        <w:t>r</w:t>
      </w:r>
      <w:r>
        <w:rPr>
          <w:rFonts w:eastAsia="Calibri"/>
          <w:b/>
          <w:sz w:val="24"/>
          <w:szCs w:val="24"/>
        </w:rPr>
        <w:t xml:space="preserve"> </w:t>
      </w:r>
      <w:r>
        <w:rPr>
          <w:rFonts w:eastAsia="Calibri"/>
          <w:sz w:val="24"/>
          <w:szCs w:val="24"/>
        </w:rPr>
        <w:t xml:space="preserve">= .723, </w:t>
      </w:r>
      <w:r>
        <w:rPr>
          <w:rStyle w:val="17"/>
          <w:rFonts w:eastAsia="Calibri"/>
          <w:sz w:val="24"/>
          <w:szCs w:val="24"/>
        </w:rPr>
        <w:t>n</w:t>
      </w:r>
      <w:r>
        <w:rPr>
          <w:rFonts w:eastAsia="Calibri"/>
          <w:sz w:val="24"/>
          <w:szCs w:val="24"/>
        </w:rPr>
        <w:t xml:space="preserve"> = 140, </w:t>
      </w:r>
      <w:r>
        <w:rPr>
          <w:rStyle w:val="17"/>
          <w:rFonts w:eastAsia="Calibri"/>
          <w:sz w:val="24"/>
          <w:szCs w:val="24"/>
        </w:rPr>
        <w:t>p= .000</w:t>
      </w:r>
      <w:r>
        <w:rPr>
          <w:rFonts w:eastAsia="Calibri"/>
          <w:sz w:val="24"/>
          <w:szCs w:val="24"/>
        </w:rPr>
        <w:t xml:space="preserve"> &lt;</w:t>
      </w:r>
      <w:r>
        <w:rPr>
          <w:rFonts w:eastAsia="Calibri"/>
          <w:sz w:val="24"/>
          <w:szCs w:val="24"/>
        </w:rPr>
        <w:t xml:space="preserve"> 0.05 indicating a strong </w:t>
      </w:r>
      <w:r>
        <w:rPr>
          <w:rStyle w:val="16"/>
          <w:rFonts w:eastAsia="Calibri"/>
          <w:b w:val="0"/>
          <w:sz w:val="24"/>
          <w:szCs w:val="24"/>
        </w:rPr>
        <w:t>positive correlation</w:t>
      </w:r>
      <w:r>
        <w:rPr>
          <w:rFonts w:eastAsia="Calibri"/>
          <w:b/>
          <w:sz w:val="24"/>
          <w:szCs w:val="24"/>
        </w:rPr>
        <w:t xml:space="preserve"> </w:t>
      </w:r>
      <w:r>
        <w:rPr>
          <w:rFonts w:eastAsia="Calibri"/>
          <w:sz w:val="24"/>
          <w:szCs w:val="24"/>
        </w:rPr>
        <w:t xml:space="preserve">with </w:t>
      </w:r>
      <w:r>
        <w:rPr>
          <w:rStyle w:val="16"/>
          <w:rFonts w:eastAsia="Calibri"/>
          <w:b w:val="0"/>
          <w:sz w:val="24"/>
          <w:szCs w:val="24"/>
        </w:rPr>
        <w:t>52.3% variance shared</w:t>
      </w:r>
      <w:r>
        <w:rPr>
          <w:rFonts w:eastAsia="Calibri"/>
          <w:b/>
          <w:sz w:val="24"/>
          <w:szCs w:val="24"/>
        </w:rPr>
        <w:t xml:space="preserve"> </w:t>
      </w:r>
      <w:r>
        <w:rPr>
          <w:rFonts w:eastAsia="Calibri"/>
          <w:sz w:val="24"/>
          <w:szCs w:val="24"/>
        </w:rPr>
        <w:t>between the two variables. There is, similarly, a statistically</w:t>
      </w:r>
      <w:r>
        <w:rPr>
          <w:rFonts w:eastAsia="Calibri"/>
          <w:b/>
          <w:sz w:val="24"/>
          <w:szCs w:val="24"/>
        </w:rPr>
        <w:t xml:space="preserve"> </w:t>
      </w:r>
      <w:r>
        <w:rPr>
          <w:rStyle w:val="16"/>
          <w:rFonts w:eastAsia="Calibri"/>
          <w:b w:val="0"/>
          <w:sz w:val="24"/>
          <w:szCs w:val="24"/>
        </w:rPr>
        <w:t>significant relationship</w:t>
      </w:r>
      <w:r>
        <w:rPr>
          <w:rFonts w:eastAsia="Calibri"/>
          <w:b/>
          <w:sz w:val="24"/>
          <w:szCs w:val="24"/>
        </w:rPr>
        <w:t xml:space="preserve"> </w:t>
      </w:r>
      <w:r>
        <w:rPr>
          <w:rFonts w:eastAsia="Calibri"/>
          <w:sz w:val="24"/>
          <w:szCs w:val="24"/>
        </w:rPr>
        <w:t xml:space="preserve">between </w:t>
      </w:r>
      <w:r>
        <w:rPr>
          <w:rStyle w:val="16"/>
          <w:rFonts w:eastAsia="Calibri"/>
          <w:b w:val="0"/>
          <w:sz w:val="24"/>
          <w:szCs w:val="24"/>
        </w:rPr>
        <w:t xml:space="preserve">PLS2 and TJM </w:t>
      </w:r>
      <w:r>
        <w:rPr>
          <w:rFonts w:eastAsia="Calibri"/>
          <w:sz w:val="24"/>
          <w:szCs w:val="24"/>
        </w:rPr>
        <w:t xml:space="preserve">where, </w:t>
      </w:r>
      <w:r>
        <w:rPr>
          <w:rStyle w:val="16"/>
          <w:rFonts w:eastAsia="Calibri"/>
          <w:b w:val="0"/>
          <w:sz w:val="24"/>
          <w:szCs w:val="24"/>
        </w:rPr>
        <w:t>r</w:t>
      </w:r>
      <w:r>
        <w:rPr>
          <w:rFonts w:eastAsia="Calibri"/>
          <w:b/>
          <w:sz w:val="24"/>
          <w:szCs w:val="24"/>
        </w:rPr>
        <w:t xml:space="preserve"> </w:t>
      </w:r>
      <w:r>
        <w:rPr>
          <w:rFonts w:eastAsia="Calibri"/>
          <w:sz w:val="24"/>
          <w:szCs w:val="24"/>
        </w:rPr>
        <w:t xml:space="preserve">= .693, </w:t>
      </w:r>
      <w:r>
        <w:rPr>
          <w:rStyle w:val="17"/>
          <w:rFonts w:eastAsia="Calibri"/>
          <w:sz w:val="24"/>
          <w:szCs w:val="24"/>
        </w:rPr>
        <w:t>n</w:t>
      </w:r>
      <w:r>
        <w:rPr>
          <w:rFonts w:eastAsia="Calibri"/>
          <w:sz w:val="24"/>
          <w:szCs w:val="24"/>
        </w:rPr>
        <w:t xml:space="preserve"> = 140, </w:t>
      </w:r>
      <w:r>
        <w:rPr>
          <w:rStyle w:val="17"/>
          <w:rFonts w:eastAsia="Calibri"/>
          <w:sz w:val="24"/>
          <w:szCs w:val="24"/>
        </w:rPr>
        <w:t xml:space="preserve">p= </w:t>
      </w:r>
      <w:r>
        <w:rPr>
          <w:rStyle w:val="17"/>
          <w:rFonts w:eastAsia="Calibri"/>
          <w:sz w:val="24"/>
          <w:szCs w:val="24"/>
        </w:rPr>
        <w:lastRenderedPageBreak/>
        <w:t>.000</w:t>
      </w:r>
      <w:r>
        <w:rPr>
          <w:rFonts w:eastAsia="Calibri"/>
          <w:sz w:val="24"/>
          <w:szCs w:val="24"/>
        </w:rPr>
        <w:t xml:space="preserve"> &lt; 0.05 indicating s strong positive co</w:t>
      </w:r>
      <w:r>
        <w:rPr>
          <w:rFonts w:eastAsia="Calibri"/>
          <w:sz w:val="24"/>
          <w:szCs w:val="24"/>
        </w:rPr>
        <w:t xml:space="preserve">rrelation with </w:t>
      </w:r>
      <w:r>
        <w:rPr>
          <w:rStyle w:val="16"/>
          <w:rFonts w:eastAsia="Calibri"/>
          <w:b w:val="0"/>
          <w:sz w:val="24"/>
          <w:szCs w:val="24"/>
        </w:rPr>
        <w:t>48.0% shared variance</w:t>
      </w:r>
      <w:r>
        <w:rPr>
          <w:rFonts w:eastAsia="Calibri"/>
          <w:b/>
          <w:sz w:val="24"/>
          <w:szCs w:val="24"/>
        </w:rPr>
        <w:t xml:space="preserve"> </w:t>
      </w:r>
      <w:r>
        <w:rPr>
          <w:rFonts w:eastAsia="Calibri"/>
          <w:sz w:val="24"/>
          <w:szCs w:val="24"/>
        </w:rPr>
        <w:t>between the two variables. The correlation between</w:t>
      </w:r>
      <w:r>
        <w:rPr>
          <w:rFonts w:eastAsia="Calibri"/>
          <w:b/>
          <w:sz w:val="24"/>
          <w:szCs w:val="24"/>
        </w:rPr>
        <w:t xml:space="preserve"> </w:t>
      </w:r>
      <w:r>
        <w:rPr>
          <w:rStyle w:val="16"/>
          <w:rFonts w:eastAsia="Calibri"/>
          <w:b w:val="0"/>
          <w:sz w:val="24"/>
          <w:szCs w:val="24"/>
        </w:rPr>
        <w:t>SLS3 and TJM i</w:t>
      </w:r>
      <w:r>
        <w:rPr>
          <w:rFonts w:eastAsia="Calibri"/>
          <w:sz w:val="24"/>
          <w:szCs w:val="24"/>
        </w:rPr>
        <w:t>s also</w:t>
      </w:r>
      <w:r>
        <w:rPr>
          <w:rFonts w:eastAsia="Calibri"/>
          <w:b/>
          <w:sz w:val="24"/>
          <w:szCs w:val="24"/>
        </w:rPr>
        <w:t xml:space="preserve"> </w:t>
      </w:r>
      <w:r>
        <w:rPr>
          <w:rFonts w:eastAsia="Calibri"/>
          <w:sz w:val="24"/>
          <w:szCs w:val="24"/>
        </w:rPr>
        <w:t xml:space="preserve">statistically significant where, </w:t>
      </w:r>
      <w:r>
        <w:rPr>
          <w:rStyle w:val="16"/>
          <w:rFonts w:eastAsia="Calibri"/>
          <w:b w:val="0"/>
          <w:sz w:val="24"/>
          <w:szCs w:val="24"/>
        </w:rPr>
        <w:t>r</w:t>
      </w:r>
      <w:r>
        <w:rPr>
          <w:rFonts w:eastAsia="Calibri"/>
          <w:sz w:val="24"/>
          <w:szCs w:val="24"/>
        </w:rPr>
        <w:t xml:space="preserve"> = .531, </w:t>
      </w:r>
      <w:r>
        <w:rPr>
          <w:rStyle w:val="17"/>
          <w:rFonts w:eastAsia="Calibri"/>
          <w:sz w:val="24"/>
          <w:szCs w:val="24"/>
        </w:rPr>
        <w:t>n</w:t>
      </w:r>
      <w:r>
        <w:rPr>
          <w:rFonts w:eastAsia="Calibri"/>
          <w:sz w:val="24"/>
          <w:szCs w:val="24"/>
        </w:rPr>
        <w:t xml:space="preserve"> = 140, </w:t>
      </w:r>
      <w:r>
        <w:rPr>
          <w:rStyle w:val="17"/>
          <w:rFonts w:eastAsia="Calibri"/>
          <w:sz w:val="24"/>
          <w:szCs w:val="24"/>
        </w:rPr>
        <w:t>p</w:t>
      </w:r>
      <w:r>
        <w:rPr>
          <w:rFonts w:eastAsia="Calibri"/>
          <w:sz w:val="24"/>
          <w:szCs w:val="24"/>
        </w:rPr>
        <w:t>= 000&lt; 0.05) with</w:t>
      </w:r>
      <w:r>
        <w:rPr>
          <w:rFonts w:eastAsia="Calibri"/>
          <w:b/>
          <w:sz w:val="24"/>
          <w:szCs w:val="24"/>
        </w:rPr>
        <w:t xml:space="preserve"> </w:t>
      </w:r>
      <w:r>
        <w:rPr>
          <w:rStyle w:val="16"/>
          <w:rFonts w:eastAsia="Calibri"/>
          <w:b w:val="0"/>
          <w:sz w:val="24"/>
          <w:szCs w:val="24"/>
        </w:rPr>
        <w:t>28.2% variance shared</w:t>
      </w:r>
      <w:r>
        <w:rPr>
          <w:rFonts w:eastAsia="Calibri"/>
          <w:b/>
          <w:sz w:val="24"/>
          <w:szCs w:val="24"/>
        </w:rPr>
        <w:t xml:space="preserve"> </w:t>
      </w:r>
      <w:r>
        <w:rPr>
          <w:rFonts w:eastAsia="Calibri"/>
          <w:sz w:val="24"/>
          <w:szCs w:val="24"/>
        </w:rPr>
        <w:t>indicating a</w:t>
      </w:r>
      <w:r>
        <w:rPr>
          <w:rFonts w:eastAsia="Calibri"/>
          <w:b/>
          <w:sz w:val="24"/>
          <w:szCs w:val="24"/>
        </w:rPr>
        <w:t xml:space="preserve"> </w:t>
      </w:r>
      <w:r>
        <w:rPr>
          <w:rStyle w:val="16"/>
          <w:rFonts w:eastAsia="Calibri"/>
          <w:b w:val="0"/>
          <w:sz w:val="24"/>
          <w:szCs w:val="24"/>
        </w:rPr>
        <w:t>moderate-to-strong association</w:t>
      </w:r>
      <w:r>
        <w:rPr>
          <w:rFonts w:eastAsia="Calibri"/>
          <w:b/>
          <w:sz w:val="24"/>
          <w:szCs w:val="24"/>
        </w:rPr>
        <w:t xml:space="preserve"> </w:t>
      </w:r>
      <w:r>
        <w:rPr>
          <w:rFonts w:eastAsia="Calibri"/>
          <w:sz w:val="24"/>
          <w:szCs w:val="24"/>
        </w:rPr>
        <w:t>between th</w:t>
      </w:r>
      <w:r>
        <w:rPr>
          <w:rFonts w:eastAsia="Calibri"/>
          <w:sz w:val="24"/>
          <w:szCs w:val="24"/>
        </w:rPr>
        <w:t>e two variables.</w:t>
      </w:r>
      <w:r>
        <w:rPr>
          <w:rFonts w:eastAsia="Calibri"/>
          <w:b/>
          <w:sz w:val="24"/>
          <w:szCs w:val="24"/>
        </w:rPr>
        <w:t xml:space="preserve"> </w:t>
      </w:r>
      <w:r>
        <w:rPr>
          <w:rFonts w:eastAsia="Calibri"/>
          <w:sz w:val="24"/>
          <w:szCs w:val="24"/>
        </w:rPr>
        <w:t>In the final correlational analysis, DLS1 showed a</w:t>
      </w:r>
      <w:r>
        <w:rPr>
          <w:rFonts w:eastAsia="Calibri"/>
          <w:b/>
          <w:sz w:val="24"/>
          <w:szCs w:val="24"/>
        </w:rPr>
        <w:t xml:space="preserve"> </w:t>
      </w:r>
      <w:r>
        <w:rPr>
          <w:rStyle w:val="16"/>
          <w:rFonts w:eastAsia="Calibri"/>
          <w:b w:val="0"/>
          <w:sz w:val="24"/>
          <w:szCs w:val="24"/>
        </w:rPr>
        <w:t>small but significant positive relationship</w:t>
      </w:r>
      <w:r>
        <w:rPr>
          <w:rFonts w:eastAsia="Calibri"/>
          <w:sz w:val="24"/>
          <w:szCs w:val="24"/>
        </w:rPr>
        <w:t xml:space="preserve"> with</w:t>
      </w:r>
      <w:r>
        <w:rPr>
          <w:rFonts w:eastAsia="Calibri"/>
          <w:b/>
          <w:sz w:val="24"/>
          <w:szCs w:val="24"/>
        </w:rPr>
        <w:t xml:space="preserve"> </w:t>
      </w:r>
      <w:r>
        <w:rPr>
          <w:rFonts w:eastAsia="Calibri"/>
          <w:sz w:val="24"/>
          <w:szCs w:val="24"/>
        </w:rPr>
        <w:t xml:space="preserve">TJM </w:t>
      </w:r>
      <w:r>
        <w:rPr>
          <w:rFonts w:eastAsia="Calibri"/>
          <w:b/>
          <w:sz w:val="24"/>
          <w:szCs w:val="24"/>
        </w:rPr>
        <w:t>(</w:t>
      </w:r>
      <w:r>
        <w:rPr>
          <w:rStyle w:val="16"/>
          <w:rFonts w:eastAsia="Calibri"/>
          <w:b w:val="0"/>
          <w:sz w:val="24"/>
          <w:szCs w:val="24"/>
        </w:rPr>
        <w:t>r</w:t>
      </w:r>
      <w:r>
        <w:rPr>
          <w:rFonts w:eastAsia="Calibri"/>
          <w:sz w:val="24"/>
          <w:szCs w:val="24"/>
        </w:rPr>
        <w:t xml:space="preserve"> = .194, </w:t>
      </w:r>
      <w:r>
        <w:rPr>
          <w:rStyle w:val="17"/>
          <w:rFonts w:eastAsia="Calibri"/>
          <w:sz w:val="24"/>
          <w:szCs w:val="24"/>
        </w:rPr>
        <w:t>n</w:t>
      </w:r>
      <w:r>
        <w:rPr>
          <w:rFonts w:eastAsia="Calibri"/>
          <w:sz w:val="24"/>
          <w:szCs w:val="24"/>
        </w:rPr>
        <w:t xml:space="preserve"> = 140, </w:t>
      </w:r>
      <w:r>
        <w:rPr>
          <w:rStyle w:val="17"/>
          <w:rFonts w:eastAsia="Calibri"/>
          <w:sz w:val="24"/>
          <w:szCs w:val="24"/>
        </w:rPr>
        <w:t>p = .011 &lt; 0.05</w:t>
      </w:r>
      <w:r>
        <w:rPr>
          <w:rFonts w:eastAsia="Calibri"/>
          <w:sz w:val="24"/>
          <w:szCs w:val="24"/>
        </w:rPr>
        <w:t>), explaining</w:t>
      </w:r>
      <w:r>
        <w:rPr>
          <w:rFonts w:eastAsia="Calibri"/>
          <w:b/>
          <w:sz w:val="24"/>
          <w:szCs w:val="24"/>
        </w:rPr>
        <w:t xml:space="preserve"> </w:t>
      </w:r>
      <w:r>
        <w:rPr>
          <w:rStyle w:val="16"/>
          <w:rFonts w:eastAsia="Calibri"/>
          <w:b w:val="0"/>
          <w:sz w:val="24"/>
          <w:szCs w:val="24"/>
        </w:rPr>
        <w:t>4.0% variance</w:t>
      </w:r>
      <w:r>
        <w:rPr>
          <w:rFonts w:eastAsia="Calibri"/>
          <w:b/>
          <w:sz w:val="24"/>
          <w:szCs w:val="24"/>
        </w:rPr>
        <w:t xml:space="preserve"> </w:t>
      </w:r>
      <w:r>
        <w:rPr>
          <w:rFonts w:eastAsia="Calibri"/>
          <w:sz w:val="24"/>
          <w:szCs w:val="24"/>
        </w:rPr>
        <w:t>between the two variables.</w:t>
      </w:r>
    </w:p>
    <w:p w:rsidR="00602878" w:rsidRDefault="00DA1BEF">
      <w:pPr>
        <w:adjustRightInd w:val="0"/>
        <w:spacing w:line="360" w:lineRule="auto"/>
        <w:jc w:val="both"/>
        <w:rPr>
          <w:rFonts w:eastAsia="Calibri"/>
          <w:b/>
          <w:sz w:val="24"/>
          <w:szCs w:val="24"/>
        </w:rPr>
      </w:pPr>
      <w:r>
        <w:rPr>
          <w:rFonts w:eastAsia="Calibri"/>
          <w:b/>
          <w:sz w:val="24"/>
          <w:szCs w:val="24"/>
        </w:rPr>
        <w:t>Table 5: Determination of the Coefficients</w:t>
      </w:r>
    </w:p>
    <w:p w:rsidR="00602878" w:rsidRDefault="00DA1BEF">
      <w:pPr>
        <w:adjustRightInd w:val="0"/>
        <w:spacing w:line="360" w:lineRule="auto"/>
        <w:jc w:val="both"/>
        <w:rPr>
          <w:rFonts w:eastAsia="Calibri"/>
          <w:b/>
          <w:sz w:val="24"/>
          <w:szCs w:val="24"/>
        </w:rPr>
      </w:pPr>
      <w:r>
        <w:rPr>
          <w:rFonts w:eastAsia="Calibri"/>
          <w:b/>
          <w:sz w:val="24"/>
          <w:szCs w:val="24"/>
        </w:rPr>
        <w:t xml:space="preserve"> </w:t>
      </w:r>
    </w:p>
    <w:p w:rsidR="00602878" w:rsidRDefault="00DA1BEF">
      <w:pPr>
        <w:adjustRightInd w:val="0"/>
        <w:spacing w:line="360" w:lineRule="auto"/>
        <w:rPr>
          <w:rFonts w:eastAsia="Calibri"/>
          <w:sz w:val="24"/>
          <w:szCs w:val="24"/>
        </w:rPr>
      </w:pPr>
      <w:r>
        <w:rPr>
          <w:rFonts w:eastAsia="Calibri"/>
          <w:sz w:val="24"/>
          <w:szCs w:val="24"/>
        </w:rPr>
        <w:t xml:space="preserve"> </w:t>
      </w:r>
    </w:p>
    <w:tbl>
      <w:tblPr>
        <w:tblW w:w="4997" w:type="pct"/>
        <w:jc w:val="center"/>
        <w:tblCellMar>
          <w:left w:w="0" w:type="dxa"/>
          <w:right w:w="0" w:type="dxa"/>
        </w:tblCellMar>
        <w:tblLook w:val="04A0" w:firstRow="1" w:lastRow="0" w:firstColumn="1" w:lastColumn="0" w:noHBand="0" w:noVBand="1"/>
      </w:tblPr>
      <w:tblGrid>
        <w:gridCol w:w="220"/>
        <w:gridCol w:w="965"/>
        <w:gridCol w:w="687"/>
        <w:gridCol w:w="689"/>
        <w:gridCol w:w="1165"/>
        <w:gridCol w:w="570"/>
        <w:gridCol w:w="470"/>
      </w:tblGrid>
      <w:tr w:rsidR="00602878" w:rsidRPr="006B420B">
        <w:trPr>
          <w:cantSplit/>
          <w:jc w:val="center"/>
        </w:trPr>
        <w:tc>
          <w:tcPr>
            <w:tcW w:w="1581" w:type="pct"/>
            <w:gridSpan w:val="2"/>
            <w:vMerge w:val="restar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Model</w:t>
            </w:r>
          </w:p>
          <w:p w:rsidR="00602878" w:rsidRPr="006B420B" w:rsidRDefault="00602878">
            <w:pPr>
              <w:adjustRightInd w:val="0"/>
              <w:spacing w:line="360" w:lineRule="auto"/>
              <w:ind w:left="60" w:right="60"/>
              <w:rPr>
                <w:rFonts w:eastAsia="Calibri"/>
                <w:sz w:val="20"/>
                <w:szCs w:val="24"/>
              </w:rPr>
            </w:pPr>
          </w:p>
          <w:p w:rsidR="00602878" w:rsidRPr="006B420B" w:rsidRDefault="00602878">
            <w:pPr>
              <w:adjustRightInd w:val="0"/>
              <w:spacing w:line="360" w:lineRule="auto"/>
              <w:ind w:left="60" w:right="60"/>
              <w:rPr>
                <w:rFonts w:eastAsia="Calibri"/>
                <w:sz w:val="20"/>
                <w:szCs w:val="24"/>
              </w:rPr>
            </w:pPr>
          </w:p>
        </w:tc>
        <w:tc>
          <w:tcPr>
            <w:tcW w:w="1465" w:type="pct"/>
            <w:gridSpan w:val="2"/>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Unstandardized Coefficients</w:t>
            </w:r>
          </w:p>
        </w:tc>
        <w:tc>
          <w:tcPr>
            <w:tcW w:w="780"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Standardized Coefficients</w:t>
            </w:r>
          </w:p>
        </w:tc>
        <w:tc>
          <w:tcPr>
            <w:tcW w:w="635" w:type="pct"/>
            <w:vMerge w:val="restart"/>
            <w:tcBorders>
              <w:top w:val="single" w:sz="4" w:space="0" w:color="auto"/>
              <w:left w:val="nil"/>
              <w:bottom w:val="nil"/>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t</w:t>
            </w:r>
          </w:p>
        </w:tc>
        <w:tc>
          <w:tcPr>
            <w:tcW w:w="536" w:type="pct"/>
            <w:vMerge w:val="restart"/>
            <w:tcBorders>
              <w:top w:val="single" w:sz="4" w:space="0" w:color="auto"/>
              <w:left w:val="nil"/>
              <w:bottom w:val="nil"/>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Sig.</w:t>
            </w:r>
          </w:p>
          <w:p w:rsidR="00602878" w:rsidRPr="006B420B" w:rsidRDefault="00602878">
            <w:pPr>
              <w:adjustRightInd w:val="0"/>
              <w:spacing w:line="360" w:lineRule="auto"/>
              <w:ind w:left="60" w:right="60"/>
              <w:jc w:val="center"/>
              <w:rPr>
                <w:rFonts w:eastAsia="Calibri"/>
                <w:sz w:val="20"/>
                <w:szCs w:val="24"/>
              </w:rPr>
            </w:pPr>
          </w:p>
          <w:p w:rsidR="00602878" w:rsidRPr="006B420B" w:rsidRDefault="00602878">
            <w:pPr>
              <w:adjustRightInd w:val="0"/>
              <w:spacing w:line="360" w:lineRule="auto"/>
              <w:ind w:right="60"/>
              <w:rPr>
                <w:rFonts w:eastAsia="Calibri"/>
                <w:sz w:val="20"/>
                <w:szCs w:val="24"/>
              </w:rPr>
            </w:pPr>
          </w:p>
        </w:tc>
      </w:tr>
      <w:tr w:rsidR="00602878" w:rsidRPr="006B420B">
        <w:trPr>
          <w:cantSplit/>
          <w:jc w:val="center"/>
        </w:trPr>
        <w:tc>
          <w:tcPr>
            <w:tcW w:w="1581" w:type="pct"/>
            <w:gridSpan w:val="2"/>
            <w:vMerge/>
            <w:tcBorders>
              <w:top w:val="single" w:sz="4" w:space="0" w:color="auto"/>
              <w:left w:val="nil"/>
              <w:bottom w:val="single" w:sz="4" w:space="0" w:color="auto"/>
              <w:right w:val="nil"/>
            </w:tcBorders>
            <w:vAlign w:val="center"/>
          </w:tcPr>
          <w:p w:rsidR="00602878" w:rsidRPr="006B420B" w:rsidRDefault="00602878">
            <w:pPr>
              <w:rPr>
                <w:rFonts w:eastAsia="Calibri"/>
                <w:sz w:val="20"/>
                <w:szCs w:val="24"/>
              </w:rPr>
            </w:pPr>
          </w:p>
        </w:tc>
        <w:tc>
          <w:tcPr>
            <w:tcW w:w="732"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B</w:t>
            </w:r>
          </w:p>
        </w:tc>
        <w:tc>
          <w:tcPr>
            <w:tcW w:w="733"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Std. Error</w:t>
            </w:r>
          </w:p>
        </w:tc>
        <w:tc>
          <w:tcPr>
            <w:tcW w:w="780" w:type="pct"/>
            <w:tcBorders>
              <w:top w:val="single" w:sz="4" w:space="0" w:color="auto"/>
              <w:left w:val="nil"/>
              <w:bottom w:val="single" w:sz="4" w:space="0" w:color="auto"/>
              <w:right w:val="nil"/>
            </w:tcBorders>
            <w:shd w:val="clear" w:color="auto" w:fill="FFFFFF"/>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Beta</w:t>
            </w:r>
          </w:p>
        </w:tc>
        <w:tc>
          <w:tcPr>
            <w:tcW w:w="635" w:type="pct"/>
            <w:vMerge/>
            <w:tcBorders>
              <w:top w:val="single" w:sz="4" w:space="0" w:color="auto"/>
              <w:left w:val="nil"/>
              <w:bottom w:val="nil"/>
              <w:right w:val="nil"/>
            </w:tcBorders>
            <w:vAlign w:val="center"/>
          </w:tcPr>
          <w:p w:rsidR="00602878" w:rsidRPr="006B420B" w:rsidRDefault="00602878">
            <w:pPr>
              <w:rPr>
                <w:rFonts w:eastAsia="Calibri"/>
                <w:sz w:val="20"/>
                <w:szCs w:val="24"/>
              </w:rPr>
            </w:pPr>
          </w:p>
        </w:tc>
        <w:tc>
          <w:tcPr>
            <w:tcW w:w="536" w:type="pct"/>
            <w:vMerge/>
            <w:tcBorders>
              <w:top w:val="single" w:sz="4" w:space="0" w:color="auto"/>
              <w:left w:val="nil"/>
              <w:bottom w:val="nil"/>
              <w:right w:val="nil"/>
            </w:tcBorders>
            <w:vAlign w:val="center"/>
          </w:tcPr>
          <w:p w:rsidR="00602878" w:rsidRPr="006B420B" w:rsidRDefault="00602878">
            <w:pPr>
              <w:rPr>
                <w:rFonts w:eastAsia="Calibri"/>
                <w:sz w:val="20"/>
                <w:szCs w:val="24"/>
              </w:rPr>
            </w:pPr>
          </w:p>
        </w:tc>
      </w:tr>
      <w:tr w:rsidR="00602878" w:rsidRPr="006B420B">
        <w:trPr>
          <w:cantSplit/>
          <w:jc w:val="center"/>
        </w:trPr>
        <w:tc>
          <w:tcPr>
            <w:tcW w:w="945" w:type="pct"/>
            <w:vMerge w:val="restar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1</w:t>
            </w:r>
          </w:p>
          <w:p w:rsidR="00602878" w:rsidRPr="006B420B" w:rsidRDefault="00602878">
            <w:pPr>
              <w:adjustRightInd w:val="0"/>
              <w:spacing w:line="360" w:lineRule="auto"/>
              <w:ind w:left="60" w:right="60"/>
              <w:rPr>
                <w:rFonts w:eastAsia="Calibri"/>
                <w:sz w:val="20"/>
                <w:szCs w:val="24"/>
              </w:rPr>
            </w:pPr>
          </w:p>
          <w:p w:rsidR="00602878" w:rsidRPr="006B420B" w:rsidRDefault="00602878">
            <w:pPr>
              <w:adjustRightInd w:val="0"/>
              <w:spacing w:line="360" w:lineRule="auto"/>
              <w:ind w:left="60" w:right="60"/>
              <w:rPr>
                <w:rFonts w:eastAsia="Calibri"/>
                <w:sz w:val="20"/>
                <w:szCs w:val="24"/>
              </w:rPr>
            </w:pPr>
          </w:p>
          <w:p w:rsidR="00602878" w:rsidRPr="006B420B" w:rsidRDefault="00602878">
            <w:pPr>
              <w:adjustRightInd w:val="0"/>
              <w:spacing w:line="360" w:lineRule="auto"/>
              <w:ind w:left="60" w:right="60"/>
              <w:rPr>
                <w:rFonts w:eastAsia="Calibri"/>
                <w:sz w:val="20"/>
                <w:szCs w:val="24"/>
              </w:rPr>
            </w:pPr>
          </w:p>
          <w:p w:rsidR="00602878" w:rsidRPr="006B420B" w:rsidRDefault="00602878">
            <w:pPr>
              <w:adjustRightInd w:val="0"/>
              <w:spacing w:line="360" w:lineRule="auto"/>
              <w:ind w:left="60" w:right="60"/>
              <w:rPr>
                <w:rFonts w:eastAsia="Calibri"/>
                <w:sz w:val="20"/>
                <w:szCs w:val="24"/>
              </w:rPr>
            </w:pPr>
          </w:p>
        </w:tc>
        <w:tc>
          <w:tcPr>
            <w:tcW w:w="636"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(Constant)</w:t>
            </w:r>
          </w:p>
        </w:tc>
        <w:tc>
          <w:tcPr>
            <w:tcW w:w="732"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.962</w:t>
            </w:r>
          </w:p>
        </w:tc>
        <w:tc>
          <w:tcPr>
            <w:tcW w:w="733"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.198</w:t>
            </w:r>
          </w:p>
        </w:tc>
        <w:tc>
          <w:tcPr>
            <w:tcW w:w="780" w:type="pct"/>
            <w:tcBorders>
              <w:top w:val="single" w:sz="4" w:space="0" w:color="auto"/>
              <w:left w:val="nil"/>
              <w:bottom w:val="nil"/>
              <w:right w:val="nil"/>
            </w:tcBorders>
            <w:shd w:val="clear" w:color="auto" w:fill="FFFFFF"/>
          </w:tcPr>
          <w:p w:rsidR="00602878" w:rsidRPr="006B420B" w:rsidRDefault="00602878">
            <w:pPr>
              <w:adjustRightInd w:val="0"/>
              <w:spacing w:line="360" w:lineRule="auto"/>
              <w:jc w:val="center"/>
              <w:rPr>
                <w:rFonts w:eastAsia="Calibri"/>
                <w:sz w:val="20"/>
                <w:szCs w:val="24"/>
              </w:rPr>
            </w:pPr>
          </w:p>
        </w:tc>
        <w:tc>
          <w:tcPr>
            <w:tcW w:w="635"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4.849</w:t>
            </w:r>
          </w:p>
        </w:tc>
        <w:tc>
          <w:tcPr>
            <w:tcW w:w="536" w:type="pct"/>
            <w:tcBorders>
              <w:top w:val="single" w:sz="4" w:space="0" w:color="auto"/>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.000</w:t>
            </w:r>
          </w:p>
        </w:tc>
      </w:tr>
      <w:tr w:rsidR="00602878" w:rsidRPr="006B420B">
        <w:trPr>
          <w:cantSplit/>
          <w:jc w:val="center"/>
        </w:trPr>
        <w:tc>
          <w:tcPr>
            <w:tcW w:w="945" w:type="pct"/>
            <w:vMerge/>
            <w:tcBorders>
              <w:top w:val="nil"/>
              <w:left w:val="nil"/>
              <w:bottom w:val="single" w:sz="4" w:space="0" w:color="auto"/>
              <w:right w:val="nil"/>
            </w:tcBorders>
            <w:vAlign w:val="center"/>
          </w:tcPr>
          <w:p w:rsidR="00602878" w:rsidRPr="006B420B" w:rsidRDefault="00602878">
            <w:pPr>
              <w:rPr>
                <w:rFonts w:eastAsia="Calibri"/>
                <w:sz w:val="20"/>
                <w:szCs w:val="24"/>
              </w:rPr>
            </w:pPr>
          </w:p>
        </w:tc>
        <w:tc>
          <w:tcPr>
            <w:tcW w:w="6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DLS1</w:t>
            </w:r>
          </w:p>
        </w:tc>
        <w:tc>
          <w:tcPr>
            <w:tcW w:w="73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.022</w:t>
            </w:r>
          </w:p>
        </w:tc>
        <w:tc>
          <w:tcPr>
            <w:tcW w:w="733"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.039</w:t>
            </w:r>
          </w:p>
        </w:tc>
        <w:tc>
          <w:tcPr>
            <w:tcW w:w="780"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.032</w:t>
            </w:r>
          </w:p>
        </w:tc>
        <w:tc>
          <w:tcPr>
            <w:tcW w:w="635"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.584</w:t>
            </w:r>
          </w:p>
        </w:tc>
        <w:tc>
          <w:tcPr>
            <w:tcW w:w="5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.561</w:t>
            </w:r>
          </w:p>
        </w:tc>
      </w:tr>
      <w:tr w:rsidR="00602878" w:rsidRPr="006B420B">
        <w:trPr>
          <w:cantSplit/>
          <w:jc w:val="center"/>
        </w:trPr>
        <w:tc>
          <w:tcPr>
            <w:tcW w:w="945" w:type="pct"/>
            <w:vMerge/>
            <w:tcBorders>
              <w:top w:val="nil"/>
              <w:left w:val="nil"/>
              <w:bottom w:val="single" w:sz="4" w:space="0" w:color="auto"/>
              <w:right w:val="nil"/>
            </w:tcBorders>
            <w:vAlign w:val="center"/>
          </w:tcPr>
          <w:p w:rsidR="00602878" w:rsidRPr="006B420B" w:rsidRDefault="00602878">
            <w:pPr>
              <w:rPr>
                <w:rFonts w:eastAsia="Calibri"/>
                <w:sz w:val="20"/>
                <w:szCs w:val="24"/>
              </w:rPr>
            </w:pPr>
          </w:p>
        </w:tc>
        <w:tc>
          <w:tcPr>
            <w:tcW w:w="6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PLS2</w:t>
            </w:r>
          </w:p>
        </w:tc>
        <w:tc>
          <w:tcPr>
            <w:tcW w:w="73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.302</w:t>
            </w:r>
          </w:p>
        </w:tc>
        <w:tc>
          <w:tcPr>
            <w:tcW w:w="733"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.052</w:t>
            </w:r>
          </w:p>
        </w:tc>
        <w:tc>
          <w:tcPr>
            <w:tcW w:w="780"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.391</w:t>
            </w:r>
          </w:p>
        </w:tc>
        <w:tc>
          <w:tcPr>
            <w:tcW w:w="635"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5.834</w:t>
            </w:r>
          </w:p>
        </w:tc>
        <w:tc>
          <w:tcPr>
            <w:tcW w:w="5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.000</w:t>
            </w:r>
          </w:p>
        </w:tc>
      </w:tr>
      <w:tr w:rsidR="00602878" w:rsidRPr="006B420B">
        <w:trPr>
          <w:cantSplit/>
          <w:jc w:val="center"/>
        </w:trPr>
        <w:tc>
          <w:tcPr>
            <w:tcW w:w="945" w:type="pct"/>
            <w:vMerge/>
            <w:tcBorders>
              <w:top w:val="nil"/>
              <w:left w:val="nil"/>
              <w:bottom w:val="single" w:sz="4" w:space="0" w:color="auto"/>
              <w:right w:val="nil"/>
            </w:tcBorders>
            <w:vAlign w:val="center"/>
          </w:tcPr>
          <w:p w:rsidR="00602878" w:rsidRPr="006B420B" w:rsidRDefault="00602878">
            <w:pPr>
              <w:rPr>
                <w:rFonts w:eastAsia="Calibri"/>
                <w:sz w:val="20"/>
                <w:szCs w:val="24"/>
              </w:rPr>
            </w:pPr>
          </w:p>
        </w:tc>
        <w:tc>
          <w:tcPr>
            <w:tcW w:w="6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SLS3</w:t>
            </w:r>
          </w:p>
        </w:tc>
        <w:tc>
          <w:tcPr>
            <w:tcW w:w="732"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.033</w:t>
            </w:r>
          </w:p>
        </w:tc>
        <w:tc>
          <w:tcPr>
            <w:tcW w:w="733"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.052</w:t>
            </w:r>
          </w:p>
        </w:tc>
        <w:tc>
          <w:tcPr>
            <w:tcW w:w="780"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.044</w:t>
            </w:r>
          </w:p>
        </w:tc>
        <w:tc>
          <w:tcPr>
            <w:tcW w:w="635"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.637</w:t>
            </w:r>
          </w:p>
        </w:tc>
        <w:tc>
          <w:tcPr>
            <w:tcW w:w="536" w:type="pct"/>
            <w:tcBorders>
              <w:top w:val="nil"/>
              <w:left w:val="nil"/>
              <w:bottom w:val="nil"/>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.525</w:t>
            </w:r>
          </w:p>
        </w:tc>
      </w:tr>
      <w:tr w:rsidR="00602878" w:rsidRPr="006B420B">
        <w:trPr>
          <w:cantSplit/>
          <w:jc w:val="center"/>
        </w:trPr>
        <w:tc>
          <w:tcPr>
            <w:tcW w:w="945" w:type="pct"/>
            <w:vMerge/>
            <w:tcBorders>
              <w:top w:val="nil"/>
              <w:left w:val="nil"/>
              <w:bottom w:val="single" w:sz="4" w:space="0" w:color="auto"/>
              <w:right w:val="nil"/>
            </w:tcBorders>
            <w:vAlign w:val="center"/>
          </w:tcPr>
          <w:p w:rsidR="00602878" w:rsidRPr="006B420B" w:rsidRDefault="00602878">
            <w:pPr>
              <w:rPr>
                <w:rFonts w:eastAsia="Calibri"/>
                <w:sz w:val="20"/>
                <w:szCs w:val="24"/>
              </w:rPr>
            </w:pPr>
          </w:p>
        </w:tc>
        <w:tc>
          <w:tcPr>
            <w:tcW w:w="636"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rPr>
                <w:rFonts w:eastAsia="Calibri"/>
                <w:sz w:val="20"/>
                <w:szCs w:val="24"/>
              </w:rPr>
            </w:pPr>
            <w:r w:rsidRPr="006B420B">
              <w:rPr>
                <w:rFonts w:eastAsia="Calibri"/>
                <w:sz w:val="20"/>
                <w:szCs w:val="24"/>
              </w:rPr>
              <w:t>AOLS4</w:t>
            </w:r>
          </w:p>
        </w:tc>
        <w:tc>
          <w:tcPr>
            <w:tcW w:w="732"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.398</w:t>
            </w:r>
          </w:p>
        </w:tc>
        <w:tc>
          <w:tcPr>
            <w:tcW w:w="733"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.064</w:t>
            </w:r>
          </w:p>
        </w:tc>
        <w:tc>
          <w:tcPr>
            <w:tcW w:w="780"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.459</w:t>
            </w:r>
          </w:p>
        </w:tc>
        <w:tc>
          <w:tcPr>
            <w:tcW w:w="635"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6.255</w:t>
            </w:r>
          </w:p>
        </w:tc>
        <w:tc>
          <w:tcPr>
            <w:tcW w:w="536" w:type="pct"/>
            <w:tcBorders>
              <w:top w:val="nil"/>
              <w:left w:val="nil"/>
              <w:bottom w:val="single" w:sz="4" w:space="0" w:color="auto"/>
              <w:right w:val="nil"/>
            </w:tcBorders>
            <w:shd w:val="clear" w:color="auto" w:fill="FFFFFF"/>
            <w:vAlign w:val="center"/>
          </w:tcPr>
          <w:p w:rsidR="00602878" w:rsidRPr="006B420B" w:rsidRDefault="00DA1BEF">
            <w:pPr>
              <w:adjustRightInd w:val="0"/>
              <w:spacing w:line="360" w:lineRule="auto"/>
              <w:ind w:left="60" w:right="60"/>
              <w:jc w:val="center"/>
              <w:rPr>
                <w:rFonts w:eastAsia="Calibri"/>
                <w:sz w:val="20"/>
                <w:szCs w:val="24"/>
              </w:rPr>
            </w:pPr>
            <w:r w:rsidRPr="006B420B">
              <w:rPr>
                <w:rFonts w:eastAsia="Calibri"/>
                <w:sz w:val="20"/>
                <w:szCs w:val="24"/>
              </w:rPr>
              <w:t>.000</w:t>
            </w:r>
          </w:p>
        </w:tc>
      </w:tr>
    </w:tbl>
    <w:p w:rsidR="00602878" w:rsidRDefault="00DA1BEF">
      <w:pPr>
        <w:adjustRightInd w:val="0"/>
        <w:spacing w:line="360" w:lineRule="auto"/>
        <w:rPr>
          <w:rFonts w:eastAsia="Calibri"/>
          <w:b/>
          <w:i/>
          <w:sz w:val="24"/>
          <w:szCs w:val="24"/>
        </w:rPr>
      </w:pPr>
      <w:r>
        <w:rPr>
          <w:rFonts w:eastAsia="Calibri"/>
          <w:b/>
          <w:i/>
          <w:sz w:val="24"/>
          <w:szCs w:val="24"/>
        </w:rPr>
        <w:t>a. Dependent Variable: TJP</w:t>
      </w:r>
    </w:p>
    <w:p w:rsidR="00602878" w:rsidRDefault="00DA1BEF">
      <w:pPr>
        <w:adjustRightInd w:val="0"/>
        <w:spacing w:line="360" w:lineRule="auto"/>
        <w:rPr>
          <w:rFonts w:eastAsia="Calibri"/>
          <w:b/>
          <w:i/>
          <w:sz w:val="24"/>
          <w:szCs w:val="24"/>
        </w:rPr>
      </w:pPr>
      <w:r>
        <w:rPr>
          <w:rFonts w:eastAsia="Calibri"/>
          <w:b/>
          <w:i/>
          <w:sz w:val="24"/>
          <w:szCs w:val="24"/>
        </w:rPr>
        <w:t>b. Predictors: (Constant), DLS1, PLS2, SLS3, AOLS4</w:t>
      </w:r>
    </w:p>
    <w:p w:rsidR="00602878" w:rsidRDefault="00DA1BEF">
      <w:pPr>
        <w:spacing w:line="360" w:lineRule="auto"/>
        <w:jc w:val="both"/>
        <w:rPr>
          <w:sz w:val="24"/>
          <w:szCs w:val="24"/>
        </w:rPr>
      </w:pPr>
      <w:r>
        <w:rPr>
          <w:sz w:val="24"/>
          <w:szCs w:val="24"/>
        </w:rPr>
        <w:t xml:space="preserve">As shown in Table 5, consideration is given to the column </w:t>
      </w:r>
      <w:proofErr w:type="spellStart"/>
      <w:r>
        <w:rPr>
          <w:sz w:val="24"/>
          <w:szCs w:val="24"/>
        </w:rPr>
        <w:t>labelled</w:t>
      </w:r>
      <w:proofErr w:type="spellEnd"/>
      <w:r>
        <w:rPr>
          <w:sz w:val="24"/>
          <w:szCs w:val="24"/>
        </w:rPr>
        <w:t xml:space="preserve"> Beta under Standardized Coefficients in order to compare the variables focused in this study. From the Beta column, it can be seen which beta value is the largest. In this study, AOLS1 had </w:t>
      </w:r>
      <w:r>
        <w:rPr>
          <w:sz w:val="24"/>
          <w:szCs w:val="24"/>
        </w:rPr>
        <w:t xml:space="preserve">the largest beta coefficient (β = </w:t>
      </w:r>
      <w:r>
        <w:rPr>
          <w:sz w:val="24"/>
          <w:szCs w:val="24"/>
        </w:rPr>
        <w:lastRenderedPageBreak/>
        <w:t xml:space="preserve">.459, P= .000 &lt; 0.05), indicating that it makes the strongest and statistically significant contribution to predicting TJM followed by PLS2 (β = .391, p = .000 &lt; 0.05) compared to SLS3 (β = .044, p = .525 &gt; 0.05) and DLS1 </w:t>
      </w:r>
      <w:r>
        <w:rPr>
          <w:sz w:val="24"/>
          <w:szCs w:val="24"/>
        </w:rPr>
        <w:t xml:space="preserve">(β = .032, p = .56 &gt; 0.05) which had lower beta values and were not statistically significant predictors of teacher job motivation. </w:t>
      </w:r>
    </w:p>
    <w:p w:rsidR="00602878" w:rsidRDefault="00DA1BEF">
      <w:pPr>
        <w:pStyle w:val="Heading2"/>
        <w:numPr>
          <w:ilvl w:val="1"/>
          <w:numId w:val="4"/>
        </w:numPr>
        <w:spacing w:after="240" w:line="360" w:lineRule="auto"/>
        <w:rPr>
          <w:sz w:val="28"/>
          <w:szCs w:val="28"/>
        </w:rPr>
      </w:pPr>
      <w:bookmarkStart w:id="3" w:name="_Toc199407811"/>
      <w:bookmarkEnd w:id="3"/>
      <w:r>
        <w:rPr>
          <w:sz w:val="28"/>
          <w:szCs w:val="28"/>
        </w:rPr>
        <w:t>Discussion</w:t>
      </w:r>
    </w:p>
    <w:p w:rsidR="00602878" w:rsidRDefault="00DA1BEF">
      <w:pPr>
        <w:spacing w:line="360" w:lineRule="auto"/>
        <w:jc w:val="both"/>
        <w:rPr>
          <w:rFonts w:eastAsia="Calibri"/>
          <w:sz w:val="24"/>
          <w:szCs w:val="24"/>
        </w:rPr>
      </w:pPr>
      <w:r>
        <w:rPr>
          <w:rFonts w:eastAsia="DengXian"/>
          <w:sz w:val="24"/>
          <w:szCs w:val="24"/>
        </w:rPr>
        <w:t>Given that leading a school is admittedly exercising power to direct teachers towards goals and being teachers a</w:t>
      </w:r>
      <w:r>
        <w:rPr>
          <w:rFonts w:eastAsia="DengXian"/>
          <w:sz w:val="24"/>
          <w:szCs w:val="24"/>
        </w:rPr>
        <w:t xml:space="preserve">re main persons in a school, </w:t>
      </w:r>
      <w:r>
        <w:rPr>
          <w:rFonts w:eastAsia="Calibri"/>
          <w:sz w:val="24"/>
          <w:szCs w:val="24"/>
          <w:shd w:val="clear" w:color="auto" w:fill="FFFFFF"/>
        </w:rPr>
        <w:t>Normandy and Sukhumi (2019</w:t>
      </w:r>
      <w:r>
        <w:rPr>
          <w:rFonts w:eastAsia="Calibri"/>
          <w:sz w:val="24"/>
          <w:szCs w:val="24"/>
        </w:rPr>
        <w:t xml:space="preserve">) confirm that </w:t>
      </w:r>
      <w:r>
        <w:rPr>
          <w:rFonts w:eastAsia="DengXian"/>
          <w:sz w:val="24"/>
          <w:szCs w:val="24"/>
        </w:rPr>
        <w:t xml:space="preserve">how a principal directs and motivates them can be influenced by the leadership styles he/she exercises. Based on findings from the descriptive statistics, this </w:t>
      </w:r>
      <w:r>
        <w:rPr>
          <w:rFonts w:eastAsia="Calibri"/>
          <w:sz w:val="24"/>
          <w:szCs w:val="24"/>
        </w:rPr>
        <w:t xml:space="preserve">study showed </w:t>
      </w:r>
      <w:proofErr w:type="gramStart"/>
      <w:r>
        <w:rPr>
          <w:rFonts w:eastAsia="Calibri"/>
          <w:sz w:val="24"/>
          <w:szCs w:val="24"/>
        </w:rPr>
        <w:t>principals</w:t>
      </w:r>
      <w:proofErr w:type="gramEnd"/>
      <w:r>
        <w:rPr>
          <w:rFonts w:eastAsia="Calibri"/>
          <w:sz w:val="24"/>
          <w:szCs w:val="24"/>
        </w:rPr>
        <w:t xml:space="preserve"> le</w:t>
      </w:r>
      <w:r>
        <w:rPr>
          <w:rFonts w:eastAsia="Calibri"/>
          <w:sz w:val="24"/>
          <w:szCs w:val="24"/>
        </w:rPr>
        <w:t xml:space="preserve">adership style and teacher job motivation in view of teachers’ information. </w:t>
      </w:r>
      <w:proofErr w:type="spellStart"/>
      <w:r>
        <w:rPr>
          <w:rFonts w:eastAsia="Calibri"/>
          <w:sz w:val="24"/>
          <w:szCs w:val="24"/>
        </w:rPr>
        <w:t>Zaidatol</w:t>
      </w:r>
      <w:proofErr w:type="spellEnd"/>
      <w:r>
        <w:rPr>
          <w:rFonts w:eastAsia="Calibri"/>
          <w:sz w:val="24"/>
          <w:szCs w:val="24"/>
        </w:rPr>
        <w:t xml:space="preserve"> and </w:t>
      </w:r>
      <w:proofErr w:type="spellStart"/>
      <w:r>
        <w:rPr>
          <w:rFonts w:eastAsia="Calibri"/>
          <w:sz w:val="24"/>
          <w:szCs w:val="24"/>
        </w:rPr>
        <w:t>Bagheri</w:t>
      </w:r>
      <w:proofErr w:type="spellEnd"/>
      <w:r>
        <w:rPr>
          <w:rFonts w:eastAsia="Calibri"/>
          <w:sz w:val="24"/>
          <w:szCs w:val="24"/>
        </w:rPr>
        <w:t xml:space="preserve"> (2009), suggesting that principals' leadership styles are in line with the established benchmarks for effective leadership and are positively associated with t</w:t>
      </w:r>
      <w:r>
        <w:rPr>
          <w:rFonts w:eastAsia="Calibri"/>
          <w:sz w:val="24"/>
          <w:szCs w:val="24"/>
        </w:rPr>
        <w:t xml:space="preserve">eacher motivation (Bass &amp; </w:t>
      </w:r>
      <w:proofErr w:type="spellStart"/>
      <w:r>
        <w:rPr>
          <w:rFonts w:eastAsia="Calibri"/>
          <w:sz w:val="24"/>
          <w:szCs w:val="24"/>
        </w:rPr>
        <w:t>Avolio</w:t>
      </w:r>
      <w:proofErr w:type="spellEnd"/>
      <w:r>
        <w:rPr>
          <w:rFonts w:eastAsia="Calibri"/>
          <w:sz w:val="24"/>
          <w:szCs w:val="24"/>
        </w:rPr>
        <w:t xml:space="preserve">, 2004; </w:t>
      </w:r>
      <w:proofErr w:type="spellStart"/>
      <w:r>
        <w:rPr>
          <w:rFonts w:eastAsia="Calibri"/>
          <w:sz w:val="24"/>
          <w:szCs w:val="24"/>
        </w:rPr>
        <w:t>Yukl</w:t>
      </w:r>
      <w:proofErr w:type="spellEnd"/>
      <w:r>
        <w:rPr>
          <w:rFonts w:eastAsia="Calibri"/>
          <w:sz w:val="24"/>
          <w:szCs w:val="24"/>
        </w:rPr>
        <w:t xml:space="preserve">, 2010). The study is in line to Said and </w:t>
      </w:r>
      <w:proofErr w:type="spellStart"/>
      <w:r>
        <w:rPr>
          <w:rFonts w:eastAsia="Calibri"/>
          <w:sz w:val="24"/>
          <w:szCs w:val="24"/>
        </w:rPr>
        <w:t>Serawit</w:t>
      </w:r>
      <w:proofErr w:type="spellEnd"/>
      <w:r>
        <w:rPr>
          <w:rFonts w:eastAsia="Calibri"/>
          <w:sz w:val="24"/>
          <w:szCs w:val="24"/>
        </w:rPr>
        <w:t xml:space="preserve"> (2018) who showed more </w:t>
      </w:r>
      <w:r>
        <w:rPr>
          <w:rStyle w:val="15"/>
          <w:rFonts w:eastAsia="Calibri"/>
          <w:b w:val="0"/>
          <w:bCs w:val="0"/>
        </w:rPr>
        <w:t>teachers’ motivated feeling by intrinsic than extrinsic rewards whereas disagree</w:t>
      </w:r>
      <w:r>
        <w:rPr>
          <w:rStyle w:val="15"/>
          <w:rFonts w:eastAsia="Calibri"/>
        </w:rPr>
        <w:t xml:space="preserve"> </w:t>
      </w:r>
      <w:r>
        <w:rPr>
          <w:rFonts w:eastAsia="Calibri"/>
          <w:sz w:val="24"/>
          <w:szCs w:val="24"/>
        </w:rPr>
        <w:t xml:space="preserve">with </w:t>
      </w:r>
      <w:proofErr w:type="spellStart"/>
      <w:r>
        <w:rPr>
          <w:rFonts w:eastAsia="Calibri"/>
          <w:sz w:val="24"/>
          <w:szCs w:val="24"/>
        </w:rPr>
        <w:t>Gemechu</w:t>
      </w:r>
      <w:proofErr w:type="spellEnd"/>
      <w:r>
        <w:rPr>
          <w:rFonts w:eastAsia="Calibri"/>
          <w:sz w:val="24"/>
          <w:szCs w:val="24"/>
        </w:rPr>
        <w:t xml:space="preserve"> (2018); </w:t>
      </w:r>
      <w:proofErr w:type="spellStart"/>
      <w:r>
        <w:rPr>
          <w:rFonts w:eastAsia="Calibri"/>
          <w:sz w:val="24"/>
          <w:szCs w:val="24"/>
        </w:rPr>
        <w:t>Sewagegne</w:t>
      </w:r>
      <w:proofErr w:type="spellEnd"/>
      <w:r>
        <w:rPr>
          <w:rFonts w:eastAsia="Calibri"/>
          <w:sz w:val="24"/>
          <w:szCs w:val="24"/>
        </w:rPr>
        <w:t xml:space="preserve"> (2020) who reported low tea</w:t>
      </w:r>
      <w:r>
        <w:rPr>
          <w:rFonts w:eastAsia="Calibri"/>
          <w:sz w:val="24"/>
          <w:szCs w:val="24"/>
        </w:rPr>
        <w:t xml:space="preserve">chers’ motivation.  </w:t>
      </w:r>
    </w:p>
    <w:p w:rsidR="00602878" w:rsidRDefault="00DA1BEF">
      <w:pPr>
        <w:pStyle w:val="NormalWeb"/>
        <w:spacing w:line="360" w:lineRule="auto"/>
        <w:jc w:val="both"/>
      </w:pPr>
      <w:r>
        <w:rPr>
          <w:rFonts w:eastAsia="Calibri"/>
        </w:rPr>
        <w:lastRenderedPageBreak/>
        <w:t>In this study, the achievement-oriented leadership style recorded the highest mean score, followed by participative, supportive, and directive styles. The correlation matrix showed a similar pattern: achievement-oriented leadership had</w:t>
      </w:r>
      <w:r>
        <w:rPr>
          <w:rFonts w:eastAsia="Calibri"/>
        </w:rPr>
        <w:t xml:space="preserve"> the strongest correlations with participative and supportive styles, while directive leadership demonstrated the weakest correlations. According to Cohen (1988), correlations in the range </w:t>
      </w:r>
      <m:oMath>
        <m:r>
          <w:rPr>
            <w:rFonts w:ascii="Cambria Math" w:eastAsia="Calibri" w:hAnsi="Cambria Math"/>
          </w:rPr>
          <m:t>r</m:t>
        </m:r>
        <m:r>
          <w:rPr>
            <w:rFonts w:ascii="Cambria Math" w:eastAsia="Calibri" w:hAnsi="Cambria Math"/>
          </w:rPr>
          <m:t>=0.50</m:t>
        </m:r>
      </m:oMath>
      <w:r>
        <w:rPr>
          <w:rFonts w:eastAsia="Calibri"/>
        </w:rPr>
        <w:t> to </w:t>
      </w:r>
      <m:oMath>
        <m:r>
          <w:rPr>
            <w:rFonts w:ascii="Cambria Math" w:eastAsia="Calibri" w:hAnsi="Cambria Math"/>
          </w:rPr>
          <m:t>1.00</m:t>
        </m:r>
      </m:oMath>
      <w:r>
        <w:rPr>
          <w:rFonts w:eastAsia="Calibri"/>
        </w:rPr>
        <w:t> are considered robust. This finding aligns with Was</w:t>
      </w:r>
      <w:proofErr w:type="spellStart"/>
      <w:r>
        <w:rPr>
          <w:rFonts w:eastAsia="Calibri"/>
        </w:rPr>
        <w:t>serman</w:t>
      </w:r>
      <w:proofErr w:type="spellEnd"/>
      <w:r>
        <w:rPr>
          <w:rFonts w:eastAsia="Calibri"/>
        </w:rPr>
        <w:t xml:space="preserve"> et al. (2016) and Wahid et al. (2024), who reported positive relationships between leadership styles and aspects of teachers’ job motivation such as perception, willingness, and initiative. </w:t>
      </w:r>
      <w:proofErr w:type="spellStart"/>
      <w:r>
        <w:rPr>
          <w:rFonts w:eastAsia="Calibri"/>
        </w:rPr>
        <w:t>Northouse</w:t>
      </w:r>
      <w:proofErr w:type="spellEnd"/>
      <w:r>
        <w:rPr>
          <w:rFonts w:eastAsia="Calibri"/>
        </w:rPr>
        <w:t xml:space="preserve"> (2016) supports the strong link between achieveme</w:t>
      </w:r>
      <w:r>
        <w:rPr>
          <w:rFonts w:eastAsia="Calibri"/>
        </w:rPr>
        <w:t xml:space="preserve">nt-oriented leadership and teacher motivation by arguing that expressing confidence in teachers’ abilities fosters job satisfaction. </w:t>
      </w:r>
      <w:proofErr w:type="spellStart"/>
      <w:r>
        <w:rPr>
          <w:rFonts w:eastAsia="Calibri"/>
        </w:rPr>
        <w:t>Leithwood</w:t>
      </w:r>
      <w:proofErr w:type="spellEnd"/>
      <w:r>
        <w:rPr>
          <w:rFonts w:eastAsia="Calibri"/>
        </w:rPr>
        <w:t xml:space="preserve"> and </w:t>
      </w:r>
      <w:proofErr w:type="spellStart"/>
      <w:r>
        <w:rPr>
          <w:rFonts w:eastAsia="Calibri"/>
        </w:rPr>
        <w:t>Jantzi</w:t>
      </w:r>
      <w:proofErr w:type="spellEnd"/>
      <w:r>
        <w:rPr>
          <w:rFonts w:eastAsia="Calibri"/>
        </w:rPr>
        <w:t xml:space="preserve"> (2008), </w:t>
      </w:r>
      <w:proofErr w:type="spellStart"/>
      <w:r>
        <w:rPr>
          <w:rFonts w:eastAsia="Calibri"/>
        </w:rPr>
        <w:t>Marzano</w:t>
      </w:r>
      <w:proofErr w:type="spellEnd"/>
      <w:r>
        <w:rPr>
          <w:rFonts w:eastAsia="Calibri"/>
        </w:rPr>
        <w:t xml:space="preserve"> et al. (2005), and </w:t>
      </w:r>
      <w:proofErr w:type="spellStart"/>
      <w:r>
        <w:rPr>
          <w:rFonts w:eastAsia="Calibri"/>
        </w:rPr>
        <w:t>Abebe</w:t>
      </w:r>
      <w:proofErr w:type="spellEnd"/>
      <w:r>
        <w:rPr>
          <w:rFonts w:eastAsia="Calibri"/>
        </w:rPr>
        <w:t xml:space="preserve"> (2021) similarly report significant relationships between ach</w:t>
      </w:r>
      <w:r>
        <w:rPr>
          <w:rFonts w:eastAsia="Calibri"/>
        </w:rPr>
        <w:t xml:space="preserve">ievement-oriented and participative leadership styles and teacher motivation. These results are further corroborated by Day et al. (2016) and </w:t>
      </w:r>
      <w:proofErr w:type="spellStart"/>
      <w:r>
        <w:rPr>
          <w:rFonts w:eastAsia="Calibri"/>
        </w:rPr>
        <w:t>Tesfaye</w:t>
      </w:r>
      <w:proofErr w:type="spellEnd"/>
      <w:r>
        <w:rPr>
          <w:rFonts w:eastAsia="Calibri"/>
        </w:rPr>
        <w:t xml:space="preserve"> (2023), who found that participative leadership contributes to an inclusive environment in which teachers </w:t>
      </w:r>
      <w:r>
        <w:rPr>
          <w:rFonts w:eastAsia="Calibri"/>
        </w:rPr>
        <w:t xml:space="preserve">feel valued and demonstrate greater engagement and professional </w:t>
      </w:r>
      <w:proofErr w:type="spellStart"/>
      <w:r>
        <w:rPr>
          <w:rFonts w:eastAsia="Calibri"/>
        </w:rPr>
        <w:t>growth.</w:t>
      </w:r>
      <w:r>
        <w:t>This</w:t>
      </w:r>
      <w:proofErr w:type="spellEnd"/>
      <w:r>
        <w:t xml:space="preserve"> study aligns with </w:t>
      </w:r>
      <w:proofErr w:type="spellStart"/>
      <w:r>
        <w:t>Leithwood</w:t>
      </w:r>
      <w:proofErr w:type="spellEnd"/>
      <w:r>
        <w:t xml:space="preserve"> et al. (2020) and Heck and </w:t>
      </w:r>
      <w:proofErr w:type="spellStart"/>
      <w:r>
        <w:t>Hallinger</w:t>
      </w:r>
      <w:proofErr w:type="spellEnd"/>
      <w:r>
        <w:t xml:space="preserve"> (2014), who found that participative leadership enhances teacher morale, </w:t>
      </w:r>
      <w:r>
        <w:lastRenderedPageBreak/>
        <w:t>instructional quality, and professional le</w:t>
      </w:r>
      <w:r>
        <w:t xml:space="preserve">arning through collaboration and shared goals. However, it differs from studies such as </w:t>
      </w:r>
      <w:proofErr w:type="spellStart"/>
      <w:r>
        <w:t>Yukl</w:t>
      </w:r>
      <w:proofErr w:type="spellEnd"/>
      <w:r>
        <w:t xml:space="preserve"> (2010), which emphasized directive leadership as more effective in hierarchical school systems, and </w:t>
      </w:r>
      <w:proofErr w:type="spellStart"/>
      <w:r>
        <w:t>Hallinger</w:t>
      </w:r>
      <w:proofErr w:type="spellEnd"/>
      <w:r>
        <w:t xml:space="preserve"> and Heck (2011), who reported weaker links between le</w:t>
      </w:r>
      <w:r>
        <w:t>adership and motivation due to contextual and cultural variations.</w:t>
      </w:r>
    </w:p>
    <w:p w:rsidR="00602878" w:rsidRDefault="00DA1BEF">
      <w:pPr>
        <w:pStyle w:val="NormalWeb"/>
        <w:spacing w:line="360" w:lineRule="auto"/>
        <w:jc w:val="both"/>
      </w:pPr>
      <w:r>
        <w:t>Similarly, Bush and Glover (2016) observed that directive leadership often dominates bureaucratic schools for maintaining discipline and efficiency, unlike the present findings. Robinson et</w:t>
      </w:r>
      <w:r>
        <w:t xml:space="preserve"> al. (2008) also noted that leadership alone cannot sustain teacher motivation without structural supports like autonomy, time, and professional development. This implies that the strong influence of leadership found in this study may overlook key contextu</w:t>
      </w:r>
      <w:r>
        <w:t>al and organizational factors.</w:t>
      </w:r>
    </w:p>
    <w:p w:rsidR="00602878" w:rsidRDefault="00DA1BEF">
      <w:pPr>
        <w:pStyle w:val="NormalWeb"/>
        <w:spacing w:line="360" w:lineRule="auto"/>
        <w:jc w:val="both"/>
      </w:pPr>
      <w:r>
        <w:t>The regression analysis revealed that principals’ leadership styles collectively explained 63.2% of the variance in teachers’ job motivation. Among these, achievement-oriented leadership style had the strongest influence (β =</w:t>
      </w:r>
      <w:r>
        <w:t xml:space="preserve"> .459), followed by participative leadership (β = .391), both showing significant contributions. In contrast, supportive (β = .044) and directive (β = .032) styles had negligible effects. These findings align with </w:t>
      </w:r>
      <w:proofErr w:type="spellStart"/>
      <w:r>
        <w:t>Sogol</w:t>
      </w:r>
      <w:proofErr w:type="spellEnd"/>
      <w:r>
        <w:t xml:space="preserve"> and </w:t>
      </w:r>
      <w:proofErr w:type="spellStart"/>
      <w:r>
        <w:t>Akoto</w:t>
      </w:r>
      <w:proofErr w:type="spellEnd"/>
      <w:r>
        <w:t xml:space="preserve"> (2017) and </w:t>
      </w:r>
      <w:r>
        <w:lastRenderedPageBreak/>
        <w:t>Mark (2015), wh</w:t>
      </w:r>
      <w:r>
        <w:t xml:space="preserve">o emphasized the impact of work conditions, and with </w:t>
      </w:r>
      <w:proofErr w:type="spellStart"/>
      <w:r>
        <w:t>Ghaffari</w:t>
      </w:r>
      <w:proofErr w:type="spellEnd"/>
      <w:r>
        <w:t xml:space="preserve"> et al. (2017) and </w:t>
      </w:r>
      <w:proofErr w:type="spellStart"/>
      <w:r>
        <w:t>Mwangi</w:t>
      </w:r>
      <w:proofErr w:type="spellEnd"/>
      <w:r>
        <w:t xml:space="preserve"> (2022), who found that achievement-oriented leadership style and participative leadership style</w:t>
      </w:r>
      <w:r>
        <w:rPr>
          <w:rFonts w:eastAsia="Calibri"/>
        </w:rPr>
        <w:t xml:space="preserve"> </w:t>
      </w:r>
      <w:r>
        <w:t>enhance teacher motivation by fostering involvement and responsibility. S</w:t>
      </w:r>
      <w:r>
        <w:t xml:space="preserve">imilarly, Robinson (2014) and </w:t>
      </w:r>
      <w:proofErr w:type="spellStart"/>
      <w:r>
        <w:t>Northouse</w:t>
      </w:r>
      <w:proofErr w:type="spellEnd"/>
      <w:r>
        <w:t xml:space="preserve"> (2016) noted that achievement-oriented leadership style builds teachers’ self-confidence through setting high performance standards.</w:t>
      </w:r>
    </w:p>
    <w:p w:rsidR="00602878" w:rsidRDefault="00DA1BEF">
      <w:pPr>
        <w:spacing w:line="360" w:lineRule="auto"/>
        <w:jc w:val="both"/>
        <w:rPr>
          <w:rFonts w:eastAsia="Calibri"/>
          <w:sz w:val="24"/>
          <w:szCs w:val="24"/>
        </w:rPr>
      </w:pPr>
      <w:r>
        <w:rPr>
          <w:rFonts w:eastAsia="Calibri"/>
          <w:sz w:val="24"/>
          <w:szCs w:val="24"/>
        </w:rPr>
        <w:t xml:space="preserve">Likewise, Bell and </w:t>
      </w:r>
      <w:proofErr w:type="spellStart"/>
      <w:r>
        <w:rPr>
          <w:rFonts w:eastAsia="Calibri"/>
          <w:sz w:val="24"/>
          <w:szCs w:val="24"/>
        </w:rPr>
        <w:t>Mjoli</w:t>
      </w:r>
      <w:proofErr w:type="spellEnd"/>
      <w:r>
        <w:rPr>
          <w:rFonts w:eastAsia="Calibri"/>
          <w:sz w:val="24"/>
          <w:szCs w:val="24"/>
        </w:rPr>
        <w:t xml:space="preserve"> (2013); </w:t>
      </w:r>
      <w:proofErr w:type="spellStart"/>
      <w:r>
        <w:rPr>
          <w:rFonts w:eastAsia="Calibri"/>
          <w:sz w:val="24"/>
          <w:szCs w:val="24"/>
        </w:rPr>
        <w:t>Nkosi</w:t>
      </w:r>
      <w:proofErr w:type="spellEnd"/>
      <w:r>
        <w:rPr>
          <w:rFonts w:eastAsia="Calibri"/>
          <w:sz w:val="24"/>
          <w:szCs w:val="24"/>
        </w:rPr>
        <w:t xml:space="preserve"> (2021) argued that participative leadership </w:t>
      </w:r>
      <w:r>
        <w:rPr>
          <w:rFonts w:eastAsia="Calibri"/>
          <w:sz w:val="24"/>
          <w:szCs w:val="24"/>
        </w:rPr>
        <w:t xml:space="preserve">adds value to increase teachers’ motivation through contributing for more engagement. In line to this, </w:t>
      </w:r>
      <w:proofErr w:type="spellStart"/>
      <w:r>
        <w:rPr>
          <w:rFonts w:eastAsia="Calibri"/>
          <w:sz w:val="24"/>
          <w:szCs w:val="24"/>
        </w:rPr>
        <w:t>Muluneh</w:t>
      </w:r>
      <w:proofErr w:type="spellEnd"/>
      <w:r>
        <w:rPr>
          <w:rFonts w:eastAsia="Calibri"/>
          <w:sz w:val="24"/>
          <w:szCs w:val="24"/>
        </w:rPr>
        <w:t xml:space="preserve"> (2024) reported a significant contribution of participative leadership to teacher motivation in secondary schools of </w:t>
      </w:r>
      <w:proofErr w:type="spellStart"/>
      <w:r>
        <w:rPr>
          <w:rFonts w:eastAsia="Calibri"/>
          <w:sz w:val="24"/>
          <w:szCs w:val="24"/>
        </w:rPr>
        <w:t>Awi</w:t>
      </w:r>
      <w:proofErr w:type="spellEnd"/>
      <w:r>
        <w:rPr>
          <w:rFonts w:eastAsia="Calibri"/>
          <w:sz w:val="24"/>
          <w:szCs w:val="24"/>
        </w:rPr>
        <w:t xml:space="preserve"> zone in </w:t>
      </w:r>
      <w:proofErr w:type="spellStart"/>
      <w:r>
        <w:rPr>
          <w:rFonts w:eastAsia="Calibri"/>
          <w:sz w:val="24"/>
          <w:szCs w:val="24"/>
        </w:rPr>
        <w:t>Amhara</w:t>
      </w:r>
      <w:proofErr w:type="spellEnd"/>
      <w:r>
        <w:rPr>
          <w:rFonts w:eastAsia="Calibri"/>
          <w:sz w:val="24"/>
          <w:szCs w:val="24"/>
        </w:rPr>
        <w:t xml:space="preserve"> region, E</w:t>
      </w:r>
      <w:r>
        <w:rPr>
          <w:rFonts w:eastAsia="Calibri"/>
          <w:sz w:val="24"/>
          <w:szCs w:val="24"/>
        </w:rPr>
        <w:t>thiopia. T</w:t>
      </w:r>
      <w:r>
        <w:rPr>
          <w:sz w:val="24"/>
          <w:szCs w:val="24"/>
        </w:rPr>
        <w:t xml:space="preserve">he present </w:t>
      </w:r>
      <w:proofErr w:type="gramStart"/>
      <w:r>
        <w:rPr>
          <w:sz w:val="24"/>
          <w:szCs w:val="24"/>
        </w:rPr>
        <w:t>study,</w:t>
      </w:r>
      <w:proofErr w:type="gramEnd"/>
      <w:r>
        <w:rPr>
          <w:sz w:val="24"/>
          <w:szCs w:val="24"/>
        </w:rPr>
        <w:t xml:space="preserve"> additionally shows an insignificant contribution of directive leadership to teacher motivation while corroborated by Yun et al. (2007) and </w:t>
      </w:r>
      <w:proofErr w:type="spellStart"/>
      <w:r>
        <w:rPr>
          <w:sz w:val="24"/>
          <w:szCs w:val="24"/>
        </w:rPr>
        <w:t>Okumbe</w:t>
      </w:r>
      <w:proofErr w:type="spellEnd"/>
      <w:r>
        <w:rPr>
          <w:sz w:val="24"/>
          <w:szCs w:val="24"/>
        </w:rPr>
        <w:t xml:space="preserve"> (2001) who argued that directive leadership stifles creativity and reduce motivati</w:t>
      </w:r>
      <w:r>
        <w:rPr>
          <w:sz w:val="24"/>
          <w:szCs w:val="24"/>
        </w:rPr>
        <w:t xml:space="preserve">on. </w:t>
      </w:r>
    </w:p>
    <w:p w:rsidR="00602878" w:rsidRDefault="00DA1BEF">
      <w:pPr>
        <w:pStyle w:val="NormalWeb"/>
        <w:spacing w:line="360" w:lineRule="auto"/>
        <w:jc w:val="both"/>
      </w:pPr>
      <w:r>
        <w:t xml:space="preserve">However, this study contrasts with Martin (2012), who found directive leadership effective in clarifying tasks for inexperienced teachers possibly due to contextual differences, as teachers in this study value autonomy. It also contradicts </w:t>
      </w:r>
      <w:proofErr w:type="spellStart"/>
      <w:r>
        <w:t>Mestry</w:t>
      </w:r>
      <w:proofErr w:type="spellEnd"/>
      <w:r>
        <w:t xml:space="preserve"> (201</w:t>
      </w:r>
      <w:r>
        <w:t xml:space="preserve">7), who highlighted supportive leadership as key to improving teacher morale in resource-limited settings; in </w:t>
      </w:r>
      <w:proofErr w:type="spellStart"/>
      <w:r>
        <w:t>Fogera</w:t>
      </w:r>
      <w:proofErr w:type="spellEnd"/>
      <w:r>
        <w:t xml:space="preserve"> </w:t>
      </w:r>
      <w:proofErr w:type="spellStart"/>
      <w:r>
        <w:t>Woreda</w:t>
      </w:r>
      <w:proofErr w:type="spellEnd"/>
      <w:r>
        <w:t xml:space="preserve">, </w:t>
      </w:r>
      <w:r>
        <w:lastRenderedPageBreak/>
        <w:t>emotional support alone may not overcome systemic challenges like overcrowded classes and scarce resources.</w:t>
      </w:r>
    </w:p>
    <w:p w:rsidR="00602878" w:rsidRDefault="00DA1BEF">
      <w:pPr>
        <w:pStyle w:val="NormalWeb"/>
        <w:spacing w:line="360" w:lineRule="auto"/>
        <w:jc w:val="both"/>
      </w:pPr>
      <w:proofErr w:type="spellStart"/>
      <w:r>
        <w:t>Hallinger</w:t>
      </w:r>
      <w:proofErr w:type="spellEnd"/>
      <w:r>
        <w:t xml:space="preserve"> and Heck’s </w:t>
      </w:r>
      <w:r>
        <w:t xml:space="preserve">(2010) meta-analysis further suggests that leadership’s impact on teacher motivation is often modest, explaining less than 20% of the variance, compared to 63.2% in this study. Likewise, this finding differs from </w:t>
      </w:r>
      <w:proofErr w:type="spellStart"/>
      <w:r>
        <w:t>Endrias</w:t>
      </w:r>
      <w:proofErr w:type="spellEnd"/>
      <w:r>
        <w:t xml:space="preserve"> (2019), who reported no significant</w:t>
      </w:r>
      <w:r>
        <w:t xml:space="preserve"> effect of participative leadership in </w:t>
      </w:r>
      <w:proofErr w:type="spellStart"/>
      <w:r>
        <w:t>Gambella</w:t>
      </w:r>
      <w:proofErr w:type="spellEnd"/>
      <w:r>
        <w:t xml:space="preserve">, and from </w:t>
      </w:r>
      <w:proofErr w:type="spellStart"/>
      <w:r>
        <w:t>Muluneh</w:t>
      </w:r>
      <w:proofErr w:type="spellEnd"/>
      <w:r>
        <w:t xml:space="preserve"> (2024), who found leadership explained only 36.3% of motivation variance in the </w:t>
      </w:r>
      <w:proofErr w:type="spellStart"/>
      <w:r>
        <w:t>Amhara</w:t>
      </w:r>
      <w:proofErr w:type="spellEnd"/>
      <w:r>
        <w:t xml:space="preserve"> region.</w:t>
      </w:r>
    </w:p>
    <w:p w:rsidR="00602878" w:rsidRDefault="00DA1BEF">
      <w:pPr>
        <w:spacing w:line="360" w:lineRule="auto"/>
        <w:jc w:val="both"/>
        <w:rPr>
          <w:rFonts w:eastAsia="Calibri"/>
          <w:sz w:val="24"/>
          <w:szCs w:val="24"/>
        </w:rPr>
      </w:pPr>
      <w:r>
        <w:rPr>
          <w:rFonts w:eastAsia="Calibri"/>
          <w:sz w:val="24"/>
          <w:szCs w:val="24"/>
        </w:rPr>
        <w:t xml:space="preserve">In summary, while several studies support the strong relationship between leadership style and </w:t>
      </w:r>
      <w:r>
        <w:rPr>
          <w:rFonts w:eastAsia="Calibri"/>
          <w:sz w:val="24"/>
          <w:szCs w:val="24"/>
        </w:rPr>
        <w:t>teachers’ job motivation (</w:t>
      </w:r>
      <w:proofErr w:type="spellStart"/>
      <w:r>
        <w:rPr>
          <w:rFonts w:eastAsia="Calibri"/>
          <w:sz w:val="24"/>
          <w:szCs w:val="24"/>
        </w:rPr>
        <w:t>Leithwood</w:t>
      </w:r>
      <w:proofErr w:type="spellEnd"/>
      <w:r>
        <w:rPr>
          <w:rFonts w:eastAsia="Calibri"/>
          <w:sz w:val="24"/>
          <w:szCs w:val="24"/>
        </w:rPr>
        <w:t xml:space="preserve"> et al., 2008; Day et al., 2016; Wasserman &amp; Yemini, 2016), others caution against overestimating the role of leadership without considering the broader organizational and contextual environment (</w:t>
      </w:r>
      <w:proofErr w:type="spellStart"/>
      <w:r>
        <w:rPr>
          <w:rFonts w:eastAsia="Calibri"/>
          <w:sz w:val="24"/>
          <w:szCs w:val="24"/>
        </w:rPr>
        <w:t>Hallinger</w:t>
      </w:r>
      <w:proofErr w:type="spellEnd"/>
      <w:r>
        <w:rPr>
          <w:rFonts w:eastAsia="Calibri"/>
          <w:sz w:val="24"/>
          <w:szCs w:val="24"/>
        </w:rPr>
        <w:t xml:space="preserve"> &amp; Heck, 2010; R</w:t>
      </w:r>
      <w:r>
        <w:rPr>
          <w:rFonts w:eastAsia="Calibri"/>
          <w:sz w:val="24"/>
          <w:szCs w:val="24"/>
        </w:rPr>
        <w:t>obinson et al., 2008). This study explains 63.2% of the variance in teacher motivation underscores its importance while indicating further exploration into the remaining 36.8%, which may be influenced by variables not examined in this specific study.</w:t>
      </w:r>
    </w:p>
    <w:p w:rsidR="00602878" w:rsidRDefault="00DA1BEF">
      <w:pPr>
        <w:pStyle w:val="Heading2"/>
        <w:spacing w:after="240"/>
        <w:rPr>
          <w:rFonts w:eastAsia="Calibri"/>
          <w:sz w:val="28"/>
          <w:szCs w:val="28"/>
        </w:rPr>
      </w:pPr>
      <w:bookmarkStart w:id="4" w:name="_Toc199407816"/>
      <w:bookmarkEnd w:id="4"/>
      <w:r>
        <w:rPr>
          <w:rFonts w:eastAsia="Calibri"/>
          <w:sz w:val="28"/>
          <w:szCs w:val="28"/>
        </w:rPr>
        <w:t xml:space="preserve">5.3. </w:t>
      </w:r>
      <w:r>
        <w:rPr>
          <w:rFonts w:eastAsia="Calibri"/>
          <w:sz w:val="28"/>
          <w:szCs w:val="28"/>
        </w:rPr>
        <w:t>Conclusions</w:t>
      </w:r>
    </w:p>
    <w:p w:rsidR="00602878" w:rsidRDefault="00DA1BEF">
      <w:pPr>
        <w:spacing w:line="360" w:lineRule="auto"/>
        <w:jc w:val="both"/>
        <w:rPr>
          <w:rFonts w:eastAsia="Calibri"/>
          <w:sz w:val="24"/>
          <w:szCs w:val="24"/>
        </w:rPr>
      </w:pPr>
      <w:r>
        <w:rPr>
          <w:rFonts w:eastAsia="Calibri"/>
          <w:sz w:val="24"/>
          <w:szCs w:val="24"/>
        </w:rPr>
        <w:t xml:space="preserve">The study, generally, disclosed teachers’ high level of agreement on the leadership styles </w:t>
      </w:r>
      <w:r>
        <w:rPr>
          <w:rFonts w:eastAsia="Calibri"/>
          <w:sz w:val="24"/>
          <w:szCs w:val="24"/>
        </w:rPr>
        <w:lastRenderedPageBreak/>
        <w:t>being exercised by principals and on the level teachers’ motivation currently existed in secondary schools. The leadership styles being exercised by prin</w:t>
      </w:r>
      <w:r>
        <w:rPr>
          <w:rFonts w:eastAsia="Calibri"/>
          <w:sz w:val="24"/>
          <w:szCs w:val="24"/>
        </w:rPr>
        <w:t xml:space="preserve">cipals in all have been well conceived in motivating secondary school teachers in the study area. </w:t>
      </w:r>
    </w:p>
    <w:p w:rsidR="00602878" w:rsidRDefault="00DA1BEF">
      <w:pPr>
        <w:spacing w:line="360" w:lineRule="auto"/>
        <w:jc w:val="both"/>
        <w:rPr>
          <w:rFonts w:eastAsia="Calibri"/>
          <w:sz w:val="24"/>
          <w:szCs w:val="24"/>
        </w:rPr>
      </w:pPr>
      <w:r>
        <w:rPr>
          <w:rFonts w:eastAsia="Calibri"/>
          <w:sz w:val="24"/>
          <w:szCs w:val="24"/>
        </w:rPr>
        <w:t>The prevalence of those leadership aspects could mean that they are indispensably crucial for maintaining teachers’ job motivation towards enhancing their ac</w:t>
      </w:r>
      <w:r>
        <w:rPr>
          <w:rFonts w:eastAsia="Calibri"/>
          <w:sz w:val="24"/>
          <w:szCs w:val="24"/>
        </w:rPr>
        <w:t xml:space="preserve">ademic performance. This was what has been reflected in the study being explained by an overall high level of teachers’ motivation. </w:t>
      </w:r>
    </w:p>
    <w:p w:rsidR="00602878" w:rsidRDefault="00DA1BEF">
      <w:pPr>
        <w:spacing w:line="360" w:lineRule="auto"/>
        <w:jc w:val="both"/>
        <w:rPr>
          <w:sz w:val="24"/>
          <w:szCs w:val="24"/>
        </w:rPr>
      </w:pPr>
      <w:r>
        <w:rPr>
          <w:rFonts w:eastAsia="Calibri"/>
          <w:sz w:val="24"/>
          <w:szCs w:val="24"/>
        </w:rPr>
        <w:t xml:space="preserve">The study has exhibited the highest effect of achievement-oriented </w:t>
      </w:r>
      <w:r>
        <w:rPr>
          <w:sz w:val="24"/>
          <w:szCs w:val="24"/>
        </w:rPr>
        <w:t xml:space="preserve">leadership style </w:t>
      </w:r>
      <w:r>
        <w:rPr>
          <w:rFonts w:eastAsia="Calibri"/>
          <w:sz w:val="24"/>
          <w:szCs w:val="24"/>
        </w:rPr>
        <w:t>followed by participative leadership st</w:t>
      </w:r>
      <w:r>
        <w:rPr>
          <w:rFonts w:eastAsia="Calibri"/>
          <w:sz w:val="24"/>
          <w:szCs w:val="24"/>
        </w:rPr>
        <w:t>yle on teachers’ job motivation compared to supportive and directive leadership styles. Given this, more importantly, it is concluded that achievement-oriented leadership style has significantly the largest positive and strong contribution to teachers’ job</w:t>
      </w:r>
      <w:r>
        <w:rPr>
          <w:rFonts w:eastAsia="Calibri"/>
          <w:sz w:val="24"/>
          <w:szCs w:val="24"/>
        </w:rPr>
        <w:t xml:space="preserve"> motivation. </w:t>
      </w:r>
    </w:p>
    <w:p w:rsidR="00602878" w:rsidRDefault="00DA1BEF">
      <w:pPr>
        <w:jc w:val="both"/>
        <w:rPr>
          <w:sz w:val="24"/>
          <w:szCs w:val="24"/>
        </w:rPr>
      </w:pPr>
      <w:r>
        <w:rPr>
          <w:sz w:val="24"/>
          <w:szCs w:val="24"/>
        </w:rPr>
        <w:t>Supportive leadership style demonstrated a positive but statistically insignificant contribution to teachers’ job motivation.</w:t>
      </w:r>
      <w:r>
        <w:rPr>
          <w:rFonts w:eastAsia="Calibri"/>
          <w:sz w:val="24"/>
          <w:szCs w:val="24"/>
        </w:rPr>
        <w:t xml:space="preserve"> This could lead to infer those teachers have felt motivated due to the benevolent consultations they had had in time</w:t>
      </w:r>
      <w:r>
        <w:rPr>
          <w:rFonts w:eastAsia="Calibri"/>
          <w:sz w:val="24"/>
          <w:szCs w:val="24"/>
        </w:rPr>
        <w:t>s.</w:t>
      </w:r>
    </w:p>
    <w:p w:rsidR="00602878" w:rsidRDefault="00DA1BEF">
      <w:pPr>
        <w:spacing w:line="360" w:lineRule="auto"/>
        <w:jc w:val="both"/>
        <w:rPr>
          <w:rFonts w:eastAsia="Calibri"/>
          <w:sz w:val="24"/>
          <w:szCs w:val="24"/>
        </w:rPr>
      </w:pPr>
      <w:r>
        <w:rPr>
          <w:rFonts w:eastAsia="Calibri"/>
          <w:sz w:val="24"/>
          <w:szCs w:val="24"/>
        </w:rPr>
        <w:t xml:space="preserve">Finally, the principals’ supportive and directive leadership styles make no significant contribution to teachers’ job motivation with the beta values they insignificantly exhibited least. </w:t>
      </w:r>
    </w:p>
    <w:p w:rsidR="00602878" w:rsidRDefault="00DA1BEF">
      <w:pPr>
        <w:pStyle w:val="Heading2"/>
        <w:spacing w:after="240"/>
        <w:rPr>
          <w:sz w:val="28"/>
          <w:szCs w:val="28"/>
        </w:rPr>
      </w:pPr>
      <w:bookmarkStart w:id="5" w:name="_Toc199407817"/>
      <w:bookmarkEnd w:id="5"/>
      <w:r>
        <w:rPr>
          <w:sz w:val="28"/>
          <w:szCs w:val="28"/>
        </w:rPr>
        <w:t>5.4. Recommendations</w:t>
      </w:r>
    </w:p>
    <w:p w:rsidR="00602878" w:rsidRDefault="00DA1BEF">
      <w:pPr>
        <w:pStyle w:val="ListParagraph"/>
        <w:numPr>
          <w:ilvl w:val="0"/>
          <w:numId w:val="5"/>
        </w:numPr>
        <w:spacing w:line="360" w:lineRule="auto"/>
        <w:jc w:val="both"/>
        <w:rPr>
          <w:rFonts w:eastAsia="Calibri"/>
          <w:sz w:val="28"/>
          <w:szCs w:val="28"/>
        </w:rPr>
      </w:pPr>
      <w:r>
        <w:rPr>
          <w:rFonts w:eastAsia="Calibri"/>
          <w:sz w:val="24"/>
          <w:szCs w:val="24"/>
        </w:rPr>
        <w:t>In order deliver a good leadership relevant</w:t>
      </w:r>
      <w:r>
        <w:rPr>
          <w:rFonts w:eastAsia="Calibri"/>
          <w:sz w:val="24"/>
          <w:szCs w:val="24"/>
        </w:rPr>
        <w:t xml:space="preserve"> </w:t>
      </w:r>
      <w:r>
        <w:rPr>
          <w:rFonts w:eastAsia="Calibri"/>
          <w:sz w:val="24"/>
          <w:szCs w:val="24"/>
        </w:rPr>
        <w:lastRenderedPageBreak/>
        <w:t xml:space="preserve">to maintain a motivating work environment, thus, principals should need to make more focus in demonstrating the required style through putting efforts of setting and maintaining high performance standards, among others in place. </w:t>
      </w:r>
    </w:p>
    <w:p w:rsidR="00602878" w:rsidRDefault="00DA1BEF">
      <w:pPr>
        <w:pStyle w:val="ListParagraph"/>
        <w:numPr>
          <w:ilvl w:val="0"/>
          <w:numId w:val="5"/>
        </w:numPr>
        <w:spacing w:line="360" w:lineRule="auto"/>
        <w:jc w:val="both"/>
        <w:rPr>
          <w:rFonts w:eastAsia="Calibri"/>
          <w:sz w:val="28"/>
          <w:szCs w:val="28"/>
        </w:rPr>
      </w:pPr>
      <w:r>
        <w:rPr>
          <w:rFonts w:eastAsia="Calibri"/>
          <w:sz w:val="24"/>
          <w:szCs w:val="24"/>
        </w:rPr>
        <w:t>Principals need to pay mo</w:t>
      </w:r>
      <w:r>
        <w:rPr>
          <w:rFonts w:eastAsia="Calibri"/>
          <w:sz w:val="24"/>
          <w:szCs w:val="24"/>
        </w:rPr>
        <w:t xml:space="preserve">re formal consideration to foster a sense of </w:t>
      </w:r>
      <w:r>
        <w:rPr>
          <w:rStyle w:val="16"/>
          <w:rFonts w:eastAsia="Calibri"/>
          <w:b w:val="0"/>
          <w:sz w:val="24"/>
          <w:szCs w:val="24"/>
        </w:rPr>
        <w:t>inclusion, ownership, and responsibility</w:t>
      </w:r>
      <w:r>
        <w:rPr>
          <w:rFonts w:eastAsia="Calibri"/>
          <w:sz w:val="24"/>
          <w:szCs w:val="24"/>
        </w:rPr>
        <w:t xml:space="preserve"> whereby ensuring a more engaged and motivated teachers dedicated towards achieving the school's academic goals.</w:t>
      </w:r>
    </w:p>
    <w:p w:rsidR="00602878" w:rsidRDefault="00DA1BEF">
      <w:pPr>
        <w:pStyle w:val="ListParagraph"/>
        <w:numPr>
          <w:ilvl w:val="0"/>
          <w:numId w:val="5"/>
        </w:numPr>
        <w:spacing w:line="360" w:lineRule="auto"/>
        <w:jc w:val="both"/>
        <w:rPr>
          <w:rFonts w:eastAsia="Calibri"/>
          <w:sz w:val="28"/>
          <w:szCs w:val="28"/>
        </w:rPr>
      </w:pPr>
      <w:r>
        <w:rPr>
          <w:rFonts w:eastAsia="Calibri"/>
          <w:sz w:val="24"/>
          <w:szCs w:val="24"/>
        </w:rPr>
        <w:t xml:space="preserve">Teachers, being professionally in close proximity even in </w:t>
      </w:r>
      <w:r>
        <w:rPr>
          <w:rFonts w:eastAsia="Calibri"/>
          <w:sz w:val="24"/>
          <w:szCs w:val="24"/>
        </w:rPr>
        <w:t xml:space="preserve">experience to principals, they need to keep them motivated and engaged in schools’ activities persistently through taking account of interests of schools and their own. </w:t>
      </w:r>
    </w:p>
    <w:p w:rsidR="00602878" w:rsidRDefault="00DA1BEF">
      <w:pPr>
        <w:pStyle w:val="ListParagraph"/>
        <w:numPr>
          <w:ilvl w:val="0"/>
          <w:numId w:val="5"/>
        </w:numPr>
        <w:spacing w:line="360" w:lineRule="auto"/>
        <w:jc w:val="both"/>
        <w:rPr>
          <w:rFonts w:eastAsia="Calibri"/>
          <w:sz w:val="28"/>
          <w:szCs w:val="28"/>
        </w:rPr>
      </w:pPr>
      <w:proofErr w:type="spellStart"/>
      <w:r>
        <w:rPr>
          <w:rFonts w:eastAsia="Calibri"/>
          <w:sz w:val="24"/>
          <w:szCs w:val="24"/>
        </w:rPr>
        <w:t>Woreda</w:t>
      </w:r>
      <w:proofErr w:type="spellEnd"/>
      <w:r>
        <w:rPr>
          <w:rFonts w:eastAsia="Calibri"/>
          <w:sz w:val="24"/>
          <w:szCs w:val="24"/>
        </w:rPr>
        <w:t xml:space="preserve"> Education officials charged with the responsibility of overseeing schools need </w:t>
      </w:r>
      <w:r>
        <w:rPr>
          <w:rFonts w:eastAsia="Calibri"/>
          <w:sz w:val="24"/>
          <w:szCs w:val="24"/>
        </w:rPr>
        <w:t>to get along with principals and teachers.</w:t>
      </w:r>
    </w:p>
    <w:p w:rsidR="00602878" w:rsidRDefault="00DA1BEF">
      <w:pPr>
        <w:pStyle w:val="ListParagraph"/>
        <w:numPr>
          <w:ilvl w:val="0"/>
          <w:numId w:val="5"/>
        </w:numPr>
        <w:spacing w:line="360" w:lineRule="auto"/>
        <w:jc w:val="both"/>
        <w:rPr>
          <w:rStyle w:val="16"/>
          <w:rFonts w:eastAsia="Calibri"/>
          <w:b w:val="0"/>
          <w:bCs w:val="0"/>
        </w:rPr>
      </w:pPr>
      <w:r>
        <w:rPr>
          <w:rFonts w:eastAsia="Calibri"/>
          <w:sz w:val="24"/>
          <w:szCs w:val="24"/>
        </w:rPr>
        <w:t xml:space="preserve">Supervisors need to work with principals to facilitate collective decisions that help to maintain an environment </w:t>
      </w:r>
      <w:r>
        <w:rPr>
          <w:rStyle w:val="16"/>
          <w:rFonts w:eastAsia="Calibri"/>
          <w:b w:val="0"/>
          <w:sz w:val="24"/>
          <w:szCs w:val="24"/>
        </w:rPr>
        <w:t>enhancing teachers’ intrinsic motivation and to genuinely empower teachers</w:t>
      </w:r>
      <w:r>
        <w:rPr>
          <w:rFonts w:eastAsia="Calibri"/>
          <w:sz w:val="24"/>
          <w:szCs w:val="24"/>
        </w:rPr>
        <w:t xml:space="preserve"> and develop </w:t>
      </w:r>
      <w:r>
        <w:rPr>
          <w:rStyle w:val="16"/>
          <w:rFonts w:eastAsia="Calibri"/>
          <w:b w:val="0"/>
          <w:sz w:val="24"/>
          <w:szCs w:val="24"/>
        </w:rPr>
        <w:t xml:space="preserve">their </w:t>
      </w:r>
      <w:r>
        <w:rPr>
          <w:rStyle w:val="16"/>
          <w:rFonts w:eastAsia="Calibri"/>
          <w:b w:val="0"/>
          <w:sz w:val="24"/>
          <w:szCs w:val="24"/>
        </w:rPr>
        <w:t>emotional well-being.</w:t>
      </w:r>
    </w:p>
    <w:p w:rsidR="00602878" w:rsidRDefault="00DA1BEF">
      <w:pPr>
        <w:pStyle w:val="ListParagraph"/>
        <w:numPr>
          <w:ilvl w:val="0"/>
          <w:numId w:val="5"/>
        </w:numPr>
        <w:spacing w:line="360" w:lineRule="auto"/>
        <w:jc w:val="both"/>
        <w:rPr>
          <w:rFonts w:eastAsia="Calibri"/>
        </w:rPr>
      </w:pPr>
      <w:r>
        <w:rPr>
          <w:rFonts w:eastAsia="Calibri"/>
          <w:sz w:val="24"/>
          <w:szCs w:val="24"/>
        </w:rPr>
        <w:lastRenderedPageBreak/>
        <w:t xml:space="preserve">Finally, it would be good to provide </w:t>
      </w:r>
      <w:r>
        <w:rPr>
          <w:rStyle w:val="16"/>
          <w:rFonts w:eastAsia="Calibri"/>
          <w:b w:val="0"/>
          <w:sz w:val="24"/>
          <w:szCs w:val="24"/>
        </w:rPr>
        <w:t>secondary school principals</w:t>
      </w:r>
      <w:r>
        <w:rPr>
          <w:rFonts w:eastAsia="Calibri"/>
          <w:sz w:val="24"/>
          <w:szCs w:val="24"/>
        </w:rPr>
        <w:t xml:space="preserve"> with trainings that help them </w:t>
      </w:r>
      <w:r>
        <w:rPr>
          <w:rStyle w:val="16"/>
          <w:rFonts w:eastAsia="Calibri"/>
          <w:b w:val="0"/>
          <w:sz w:val="24"/>
          <w:szCs w:val="24"/>
        </w:rPr>
        <w:t>update their leadership knowledge, skills, and competencies</w:t>
      </w:r>
      <w:r>
        <w:rPr>
          <w:rFonts w:eastAsia="Calibri"/>
          <w:sz w:val="24"/>
          <w:szCs w:val="24"/>
        </w:rPr>
        <w:t xml:space="preserve"> compatible to scaling up teachers’ job motivation. </w:t>
      </w:r>
    </w:p>
    <w:p w:rsidR="00602878" w:rsidRDefault="00DA1BEF">
      <w:pPr>
        <w:keepNext/>
        <w:keepLines/>
        <w:spacing w:before="200"/>
        <w:ind w:right="-10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References</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Abebe</w:t>
      </w:r>
      <w:proofErr w:type="spellEnd"/>
      <w:r>
        <w:rPr>
          <w:rFonts w:eastAsia="DengXian Light"/>
          <w:sz w:val="24"/>
          <w:szCs w:val="24"/>
        </w:rPr>
        <w:t xml:space="preserve">, T. </w:t>
      </w:r>
      <w:r>
        <w:rPr>
          <w:rFonts w:eastAsia="DengXian Light"/>
          <w:sz w:val="24"/>
          <w:szCs w:val="24"/>
        </w:rPr>
        <w:t>(2021).</w:t>
      </w:r>
      <w:proofErr w:type="gramEnd"/>
      <w:r>
        <w:rPr>
          <w:rFonts w:eastAsia="DengXian Light"/>
          <w:sz w:val="24"/>
          <w:szCs w:val="24"/>
        </w:rPr>
        <w:t xml:space="preserve"> </w:t>
      </w:r>
      <w:proofErr w:type="gramStart"/>
      <w:r>
        <w:rPr>
          <w:rFonts w:eastAsia="DengXian Light"/>
          <w:sz w:val="24"/>
          <w:szCs w:val="24"/>
        </w:rPr>
        <w:t>The relationship between principal leadership styles and teacher motivation in Ethiopian primary schools.</w:t>
      </w:r>
      <w:proofErr w:type="gramEnd"/>
      <w:r>
        <w:rPr>
          <w:rFonts w:eastAsia="DengXian Light"/>
          <w:sz w:val="24"/>
          <w:szCs w:val="24"/>
        </w:rPr>
        <w:t xml:space="preserve"> Journal of Educational Leadership, 15(2), 45-60.</w:t>
      </w:r>
    </w:p>
    <w:p w:rsidR="00602878" w:rsidRDefault="00DA1BEF">
      <w:pPr>
        <w:ind w:left="720" w:hanging="720"/>
        <w:jc w:val="both"/>
        <w:rPr>
          <w:rFonts w:eastAsia="DengXian Light"/>
          <w:sz w:val="24"/>
          <w:szCs w:val="24"/>
        </w:rPr>
      </w:pPr>
      <w:proofErr w:type="gramStart"/>
      <w:r>
        <w:rPr>
          <w:rFonts w:eastAsia="DengXian Light"/>
          <w:sz w:val="24"/>
          <w:szCs w:val="24"/>
        </w:rPr>
        <w:t xml:space="preserve">Adel, A., </w:t>
      </w:r>
      <w:proofErr w:type="spellStart"/>
      <w:r>
        <w:rPr>
          <w:rFonts w:eastAsia="DengXian Light"/>
          <w:sz w:val="24"/>
          <w:szCs w:val="24"/>
        </w:rPr>
        <w:t>Ghodratollah</w:t>
      </w:r>
      <w:proofErr w:type="spellEnd"/>
      <w:r>
        <w:rPr>
          <w:rFonts w:eastAsia="DengXian Light"/>
          <w:sz w:val="24"/>
          <w:szCs w:val="24"/>
        </w:rPr>
        <w:t xml:space="preserve">, M., </w:t>
      </w:r>
      <w:proofErr w:type="spellStart"/>
      <w:r>
        <w:rPr>
          <w:rFonts w:eastAsia="DengXian Light"/>
          <w:sz w:val="24"/>
          <w:szCs w:val="24"/>
        </w:rPr>
        <w:t>Moeinikia</w:t>
      </w:r>
      <w:proofErr w:type="spellEnd"/>
      <w:r>
        <w:rPr>
          <w:rFonts w:eastAsia="DengXian Light"/>
          <w:sz w:val="24"/>
          <w:szCs w:val="24"/>
        </w:rPr>
        <w:t>, M., &amp; Ali, E. (2019).</w:t>
      </w:r>
      <w:proofErr w:type="gramEnd"/>
      <w:r>
        <w:rPr>
          <w:rFonts w:eastAsia="DengXian Light"/>
          <w:sz w:val="24"/>
          <w:szCs w:val="24"/>
        </w:rPr>
        <w:t xml:space="preserve"> </w:t>
      </w:r>
      <w:proofErr w:type="gramStart"/>
      <w:r>
        <w:rPr>
          <w:rFonts w:eastAsia="DengXian Light"/>
          <w:sz w:val="24"/>
          <w:szCs w:val="24"/>
        </w:rPr>
        <w:t>The role of principal autonomy i</w:t>
      </w:r>
      <w:r>
        <w:rPr>
          <w:rFonts w:eastAsia="DengXian Light"/>
          <w:sz w:val="24"/>
          <w:szCs w:val="24"/>
        </w:rPr>
        <w:t>n school effectiveness.</w:t>
      </w:r>
      <w:proofErr w:type="gramEnd"/>
      <w:r>
        <w:rPr>
          <w:rFonts w:eastAsia="DengXian Light"/>
          <w:sz w:val="24"/>
          <w:szCs w:val="24"/>
        </w:rPr>
        <w:t xml:space="preserve"> International Journal of Educational Management, 33(5), 1020-1035.</w:t>
      </w:r>
    </w:p>
    <w:p w:rsidR="00602878" w:rsidRDefault="00DA1BEF">
      <w:pPr>
        <w:ind w:left="720" w:hanging="720"/>
        <w:jc w:val="both"/>
        <w:rPr>
          <w:rFonts w:eastAsia="DengXian Light"/>
          <w:sz w:val="24"/>
          <w:szCs w:val="24"/>
        </w:rPr>
      </w:pPr>
      <w:proofErr w:type="spellStart"/>
      <w:r>
        <w:rPr>
          <w:rFonts w:eastAsia="DengXian Light"/>
          <w:sz w:val="24"/>
          <w:szCs w:val="24"/>
        </w:rPr>
        <w:t>Adeyemi</w:t>
      </w:r>
      <w:proofErr w:type="spellEnd"/>
      <w:r>
        <w:rPr>
          <w:rFonts w:eastAsia="DengXian Light"/>
          <w:sz w:val="24"/>
          <w:szCs w:val="24"/>
        </w:rPr>
        <w:t xml:space="preserve">, T. O. (2015). </w:t>
      </w:r>
      <w:proofErr w:type="gramStart"/>
      <w:r>
        <w:rPr>
          <w:rFonts w:eastAsia="DengXian Light"/>
          <w:sz w:val="24"/>
          <w:szCs w:val="24"/>
        </w:rPr>
        <w:t>Principles of school leadership.</w:t>
      </w:r>
      <w:proofErr w:type="gramEnd"/>
      <w:r>
        <w:rPr>
          <w:rFonts w:eastAsia="DengXian Light"/>
          <w:sz w:val="24"/>
          <w:szCs w:val="24"/>
        </w:rPr>
        <w:t xml:space="preserve"> British Journal of Education, 3(4), 32-45.</w:t>
      </w:r>
    </w:p>
    <w:p w:rsidR="00602878" w:rsidRDefault="00DA1BEF">
      <w:pPr>
        <w:ind w:left="720" w:hanging="720"/>
        <w:jc w:val="both"/>
        <w:rPr>
          <w:rFonts w:eastAsia="DengXian Light"/>
          <w:sz w:val="24"/>
          <w:szCs w:val="24"/>
        </w:rPr>
      </w:pPr>
      <w:proofErr w:type="spellStart"/>
      <w:r>
        <w:rPr>
          <w:rFonts w:eastAsia="DengXian Light"/>
          <w:sz w:val="24"/>
          <w:szCs w:val="24"/>
        </w:rPr>
        <w:t>Agrawal</w:t>
      </w:r>
      <w:proofErr w:type="spellEnd"/>
      <w:r>
        <w:rPr>
          <w:rFonts w:eastAsia="DengXian Light"/>
          <w:sz w:val="24"/>
          <w:szCs w:val="24"/>
        </w:rPr>
        <w:t>, R. (2011). Leadership and school success: A comparative a</w:t>
      </w:r>
      <w:r>
        <w:rPr>
          <w:rFonts w:eastAsia="DengXian Light"/>
          <w:sz w:val="24"/>
          <w:szCs w:val="24"/>
        </w:rPr>
        <w:t>nalysis. Educational Research Review, 6(8), 541-549.</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Akhmad</w:t>
      </w:r>
      <w:proofErr w:type="spellEnd"/>
      <w:r>
        <w:rPr>
          <w:rFonts w:eastAsia="DengXian Light"/>
          <w:sz w:val="24"/>
          <w:szCs w:val="24"/>
        </w:rPr>
        <w:t xml:space="preserve">, S., &amp; </w:t>
      </w:r>
      <w:proofErr w:type="spellStart"/>
      <w:r>
        <w:rPr>
          <w:rFonts w:eastAsia="DengXian Light"/>
          <w:sz w:val="24"/>
          <w:szCs w:val="24"/>
        </w:rPr>
        <w:t>Wahyu</w:t>
      </w:r>
      <w:proofErr w:type="spellEnd"/>
      <w:r>
        <w:rPr>
          <w:rFonts w:eastAsia="DengXian Light"/>
          <w:sz w:val="24"/>
          <w:szCs w:val="24"/>
        </w:rPr>
        <w:t>, P. (2022).</w:t>
      </w:r>
      <w:proofErr w:type="gramEnd"/>
      <w:r>
        <w:rPr>
          <w:rFonts w:eastAsia="DengXian Light"/>
          <w:sz w:val="24"/>
          <w:szCs w:val="24"/>
        </w:rPr>
        <w:t xml:space="preserve"> </w:t>
      </w:r>
      <w:proofErr w:type="gramStart"/>
      <w:r>
        <w:rPr>
          <w:rFonts w:eastAsia="DengXian Light"/>
          <w:sz w:val="24"/>
          <w:szCs w:val="24"/>
        </w:rPr>
        <w:t>Reconsidering leadership styles for academic objectives in Indonesian schools.</w:t>
      </w:r>
      <w:proofErr w:type="gramEnd"/>
      <w:r>
        <w:rPr>
          <w:rFonts w:eastAsia="DengXian Light"/>
          <w:sz w:val="24"/>
          <w:szCs w:val="24"/>
        </w:rPr>
        <w:t xml:space="preserve"> Asian Journal of Educational Studies, 7(1), 78-92.</w:t>
      </w:r>
    </w:p>
    <w:p w:rsidR="00602878" w:rsidRDefault="00DA1BEF">
      <w:pPr>
        <w:ind w:left="720" w:hanging="720"/>
        <w:jc w:val="both"/>
        <w:rPr>
          <w:rFonts w:eastAsia="DengXian Light"/>
          <w:sz w:val="24"/>
          <w:szCs w:val="24"/>
        </w:rPr>
      </w:pPr>
      <w:proofErr w:type="gramStart"/>
      <w:r>
        <w:rPr>
          <w:rFonts w:eastAsia="DengXian Light"/>
          <w:sz w:val="24"/>
          <w:szCs w:val="24"/>
        </w:rPr>
        <w:t xml:space="preserve">Bass, B. M., &amp; </w:t>
      </w:r>
      <w:proofErr w:type="spellStart"/>
      <w:r>
        <w:rPr>
          <w:rFonts w:eastAsia="DengXian Light"/>
          <w:sz w:val="24"/>
          <w:szCs w:val="24"/>
        </w:rPr>
        <w:t>Avolio</w:t>
      </w:r>
      <w:proofErr w:type="spellEnd"/>
      <w:r>
        <w:rPr>
          <w:rFonts w:eastAsia="DengXian Light"/>
          <w:sz w:val="24"/>
          <w:szCs w:val="24"/>
        </w:rPr>
        <w:t>, B. J. (2004).</w:t>
      </w:r>
      <w:proofErr w:type="gramEnd"/>
      <w:r>
        <w:rPr>
          <w:rFonts w:eastAsia="DengXian Light"/>
          <w:sz w:val="24"/>
          <w:szCs w:val="24"/>
        </w:rPr>
        <w:t xml:space="preserve"> </w:t>
      </w:r>
      <w:proofErr w:type="gramStart"/>
      <w:r>
        <w:rPr>
          <w:rFonts w:eastAsia="DengXian Light"/>
          <w:sz w:val="24"/>
          <w:szCs w:val="24"/>
        </w:rPr>
        <w:t>Mult</w:t>
      </w:r>
      <w:r>
        <w:rPr>
          <w:rFonts w:eastAsia="DengXian Light"/>
          <w:sz w:val="24"/>
          <w:szCs w:val="24"/>
        </w:rPr>
        <w:t>ifactor leadership questionnaire.</w:t>
      </w:r>
      <w:proofErr w:type="gramEnd"/>
      <w:r>
        <w:rPr>
          <w:rFonts w:eastAsia="DengXian Light"/>
          <w:sz w:val="24"/>
          <w:szCs w:val="24"/>
        </w:rPr>
        <w:t xml:space="preserve"> </w:t>
      </w:r>
      <w:proofErr w:type="gramStart"/>
      <w:r>
        <w:rPr>
          <w:rFonts w:eastAsia="DengXian Light"/>
          <w:sz w:val="24"/>
          <w:szCs w:val="24"/>
        </w:rPr>
        <w:t>Mind Garden.</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 xml:space="preserve">Bell, T., &amp; </w:t>
      </w:r>
      <w:proofErr w:type="spellStart"/>
      <w:r>
        <w:rPr>
          <w:rFonts w:eastAsia="DengXian Light"/>
          <w:sz w:val="24"/>
          <w:szCs w:val="24"/>
        </w:rPr>
        <w:t>Mjoli</w:t>
      </w:r>
      <w:proofErr w:type="spellEnd"/>
      <w:r>
        <w:rPr>
          <w:rFonts w:eastAsia="DengXian Light"/>
          <w:sz w:val="24"/>
          <w:szCs w:val="24"/>
        </w:rPr>
        <w:t>, T. (2013).</w:t>
      </w:r>
      <w:proofErr w:type="gramEnd"/>
      <w:r>
        <w:rPr>
          <w:rFonts w:eastAsia="DengXian Light"/>
          <w:sz w:val="24"/>
          <w:szCs w:val="24"/>
        </w:rPr>
        <w:t xml:space="preserve"> </w:t>
      </w:r>
      <w:proofErr w:type="gramStart"/>
      <w:r>
        <w:rPr>
          <w:rFonts w:eastAsia="DengXian Light"/>
          <w:sz w:val="24"/>
          <w:szCs w:val="24"/>
        </w:rPr>
        <w:t>The effects of participative leadership on employee motivation.</w:t>
      </w:r>
      <w:proofErr w:type="gramEnd"/>
      <w:r>
        <w:rPr>
          <w:rFonts w:eastAsia="DengXian Light"/>
          <w:sz w:val="24"/>
          <w:szCs w:val="24"/>
        </w:rPr>
        <w:t xml:space="preserve"> Journal of Social Sciences, 36(2), 143-150.</w:t>
      </w:r>
    </w:p>
    <w:p w:rsidR="00602878" w:rsidRDefault="00DA1BEF">
      <w:pPr>
        <w:ind w:left="720" w:hanging="720"/>
        <w:jc w:val="both"/>
        <w:rPr>
          <w:rFonts w:eastAsia="DengXian Light"/>
          <w:sz w:val="24"/>
          <w:szCs w:val="24"/>
        </w:rPr>
      </w:pPr>
      <w:proofErr w:type="gramStart"/>
      <w:r>
        <w:rPr>
          <w:rFonts w:eastAsia="DengXian Light"/>
          <w:sz w:val="24"/>
          <w:szCs w:val="24"/>
        </w:rPr>
        <w:t>Bush, T., &amp; Glover, D. (2016).</w:t>
      </w:r>
      <w:proofErr w:type="gramEnd"/>
      <w:r>
        <w:rPr>
          <w:rFonts w:eastAsia="DengXian Light"/>
          <w:sz w:val="24"/>
          <w:szCs w:val="24"/>
        </w:rPr>
        <w:t xml:space="preserve"> School leadership in Africa: A systemati</w:t>
      </w:r>
      <w:r>
        <w:rPr>
          <w:rFonts w:eastAsia="DengXian Light"/>
          <w:sz w:val="24"/>
          <w:szCs w:val="24"/>
        </w:rPr>
        <w:t>c review. International Journal of Educational Development, 46, 1-14.</w:t>
      </w:r>
    </w:p>
    <w:p w:rsidR="00602878" w:rsidRDefault="00DA1BEF">
      <w:pPr>
        <w:ind w:left="720" w:hanging="720"/>
        <w:jc w:val="both"/>
        <w:rPr>
          <w:rFonts w:eastAsia="DengXian Light"/>
          <w:sz w:val="24"/>
          <w:szCs w:val="24"/>
        </w:rPr>
      </w:pPr>
      <w:r>
        <w:rPr>
          <w:rFonts w:eastAsia="DengXian Light"/>
          <w:sz w:val="24"/>
          <w:szCs w:val="24"/>
        </w:rPr>
        <w:t xml:space="preserve">Cohen, J. (1988). Statistical power analysis for the </w:t>
      </w:r>
      <w:proofErr w:type="spellStart"/>
      <w:r>
        <w:rPr>
          <w:rFonts w:eastAsia="DengXian Light"/>
          <w:sz w:val="24"/>
          <w:szCs w:val="24"/>
        </w:rPr>
        <w:t>behavioural</w:t>
      </w:r>
      <w:proofErr w:type="spellEnd"/>
      <w:r>
        <w:rPr>
          <w:rFonts w:eastAsia="DengXian Light"/>
          <w:sz w:val="24"/>
          <w:szCs w:val="24"/>
        </w:rPr>
        <w:t xml:space="preserve"> sciences (2nd </w:t>
      </w:r>
      <w:proofErr w:type="gramStart"/>
      <w:r>
        <w:rPr>
          <w:rFonts w:eastAsia="DengXian Light"/>
          <w:sz w:val="24"/>
          <w:szCs w:val="24"/>
        </w:rPr>
        <w:t>ed</w:t>
      </w:r>
      <w:proofErr w:type="gramEnd"/>
      <w:r>
        <w:rPr>
          <w:rFonts w:eastAsia="DengXian Light"/>
          <w:sz w:val="24"/>
          <w:szCs w:val="24"/>
        </w:rPr>
        <w:t xml:space="preserve">.). </w:t>
      </w:r>
      <w:proofErr w:type="gramStart"/>
      <w:r>
        <w:rPr>
          <w:rFonts w:eastAsia="DengXian Light"/>
          <w:sz w:val="24"/>
          <w:szCs w:val="24"/>
        </w:rPr>
        <w:t>Lawrence Erlbaum Associates.</w:t>
      </w:r>
      <w:proofErr w:type="gramEnd"/>
    </w:p>
    <w:p w:rsidR="00602878" w:rsidRDefault="00DA1BEF">
      <w:pPr>
        <w:ind w:left="720" w:hanging="720"/>
        <w:jc w:val="both"/>
        <w:rPr>
          <w:rFonts w:eastAsia="DengXian Light"/>
          <w:sz w:val="24"/>
          <w:szCs w:val="24"/>
        </w:rPr>
      </w:pPr>
      <w:r>
        <w:rPr>
          <w:rFonts w:eastAsia="Calibri"/>
          <w:sz w:val="24"/>
          <w:szCs w:val="24"/>
        </w:rPr>
        <w:t xml:space="preserve">Clark, V. L. P., Creswell, J. W., Green, D. O., &amp; </w:t>
      </w:r>
      <w:proofErr w:type="spellStart"/>
      <w:r>
        <w:rPr>
          <w:rFonts w:eastAsia="Calibri"/>
          <w:sz w:val="24"/>
          <w:szCs w:val="24"/>
        </w:rPr>
        <w:t>Shope</w:t>
      </w:r>
      <w:proofErr w:type="spellEnd"/>
      <w:r>
        <w:rPr>
          <w:rFonts w:eastAsia="Calibri"/>
          <w:sz w:val="24"/>
          <w:szCs w:val="24"/>
        </w:rPr>
        <w:t xml:space="preserve">, R. J. (2008). </w:t>
      </w:r>
      <w:proofErr w:type="gramStart"/>
      <w:r>
        <w:rPr>
          <w:rFonts w:eastAsia="Calibri"/>
          <w:sz w:val="24"/>
          <w:szCs w:val="24"/>
        </w:rPr>
        <w:t>M</w:t>
      </w:r>
      <w:r>
        <w:rPr>
          <w:rFonts w:eastAsia="Calibri"/>
          <w:sz w:val="24"/>
          <w:szCs w:val="24"/>
        </w:rPr>
        <w:t xml:space="preserve">ixing quantitative </w:t>
      </w:r>
      <w:r>
        <w:rPr>
          <w:rFonts w:eastAsia="Calibri"/>
          <w:sz w:val="24"/>
          <w:szCs w:val="24"/>
        </w:rPr>
        <w:lastRenderedPageBreak/>
        <w:t>and qualitative approaches: An introduction to emergent mixed methods research.</w:t>
      </w:r>
      <w:proofErr w:type="gramEnd"/>
      <w:r>
        <w:rPr>
          <w:rFonts w:eastAsia="Calibri"/>
          <w:sz w:val="24"/>
          <w:szCs w:val="24"/>
        </w:rPr>
        <w:t xml:space="preserve"> </w:t>
      </w:r>
      <w:proofErr w:type="gramStart"/>
      <w:r>
        <w:rPr>
          <w:rFonts w:eastAsia="Calibri"/>
          <w:sz w:val="24"/>
          <w:szCs w:val="24"/>
        </w:rPr>
        <w:t xml:space="preserve">In S. N. </w:t>
      </w:r>
      <w:proofErr w:type="spellStart"/>
      <w:r>
        <w:rPr>
          <w:rFonts w:eastAsia="Calibri"/>
          <w:sz w:val="24"/>
          <w:szCs w:val="24"/>
        </w:rPr>
        <w:t>Hesse-Biber</w:t>
      </w:r>
      <w:proofErr w:type="spellEnd"/>
      <w:r>
        <w:rPr>
          <w:rFonts w:eastAsia="Calibri"/>
          <w:sz w:val="24"/>
          <w:szCs w:val="24"/>
        </w:rPr>
        <w:t xml:space="preserve"> &amp; P. </w:t>
      </w:r>
      <w:proofErr w:type="spellStart"/>
      <w:r>
        <w:rPr>
          <w:rFonts w:eastAsia="Calibri"/>
          <w:sz w:val="24"/>
          <w:szCs w:val="24"/>
        </w:rPr>
        <w:t>Leavy</w:t>
      </w:r>
      <w:proofErr w:type="spellEnd"/>
      <w:r>
        <w:rPr>
          <w:rFonts w:eastAsia="Calibri"/>
          <w:sz w:val="24"/>
          <w:szCs w:val="24"/>
        </w:rPr>
        <w:t xml:space="preserve"> (Eds.), Handbook of emergent methods (pp. 363–387).</w:t>
      </w:r>
      <w:proofErr w:type="gramEnd"/>
      <w:r>
        <w:rPr>
          <w:rFonts w:eastAsia="Calibri"/>
          <w:sz w:val="24"/>
          <w:szCs w:val="24"/>
        </w:rPr>
        <w:t xml:space="preserve"> </w:t>
      </w:r>
      <w:proofErr w:type="gramStart"/>
      <w:r>
        <w:rPr>
          <w:rFonts w:eastAsia="Calibri"/>
          <w:sz w:val="24"/>
          <w:szCs w:val="24"/>
        </w:rPr>
        <w:t>Guilford Press.</w:t>
      </w:r>
      <w:proofErr w:type="gramEnd"/>
    </w:p>
    <w:p w:rsidR="00602878" w:rsidRDefault="00DA1BEF">
      <w:pPr>
        <w:ind w:left="720" w:hanging="720"/>
        <w:jc w:val="both"/>
        <w:rPr>
          <w:rFonts w:eastAsia="DengXian Light"/>
          <w:sz w:val="24"/>
          <w:szCs w:val="24"/>
        </w:rPr>
      </w:pPr>
      <w:r>
        <w:rPr>
          <w:rFonts w:eastAsia="DengXian Light"/>
          <w:sz w:val="24"/>
          <w:szCs w:val="24"/>
        </w:rPr>
        <w:t xml:space="preserve">Creswell, J. W. (2022). </w:t>
      </w:r>
      <w:proofErr w:type="gramStart"/>
      <w:r>
        <w:rPr>
          <w:rFonts w:eastAsia="DengXian Light"/>
          <w:sz w:val="24"/>
          <w:szCs w:val="24"/>
        </w:rPr>
        <w:t>A concise introduction to mixed m</w:t>
      </w:r>
      <w:r>
        <w:rPr>
          <w:rFonts w:eastAsia="DengXian Light"/>
          <w:sz w:val="24"/>
          <w:szCs w:val="24"/>
        </w:rPr>
        <w:t>ethods research.</w:t>
      </w:r>
      <w:proofErr w:type="gramEnd"/>
      <w:r>
        <w:rPr>
          <w:rFonts w:eastAsia="DengXian Light"/>
          <w:sz w:val="24"/>
          <w:szCs w:val="24"/>
        </w:rPr>
        <w:t xml:space="preserve"> </w:t>
      </w:r>
      <w:proofErr w:type="gramStart"/>
      <w:r>
        <w:rPr>
          <w:rFonts w:eastAsia="DengXian Light"/>
          <w:sz w:val="24"/>
          <w:szCs w:val="24"/>
        </w:rPr>
        <w:t>SAGE Publications.</w:t>
      </w:r>
      <w:proofErr w:type="gramEnd"/>
    </w:p>
    <w:p w:rsidR="00602878" w:rsidRDefault="00DA1BEF">
      <w:pPr>
        <w:ind w:left="720" w:hanging="720"/>
        <w:jc w:val="both"/>
        <w:rPr>
          <w:rFonts w:eastAsia="DengXian Light"/>
          <w:sz w:val="24"/>
          <w:szCs w:val="24"/>
        </w:rPr>
      </w:pPr>
      <w:r>
        <w:rPr>
          <w:rFonts w:eastAsia="DengXian Light"/>
          <w:sz w:val="24"/>
          <w:szCs w:val="24"/>
        </w:rPr>
        <w:t xml:space="preserve">Day, C., </w:t>
      </w:r>
      <w:proofErr w:type="spellStart"/>
      <w:proofErr w:type="gramStart"/>
      <w:r>
        <w:rPr>
          <w:rFonts w:eastAsia="DengXian Light"/>
          <w:sz w:val="24"/>
          <w:szCs w:val="24"/>
        </w:rPr>
        <w:t>Gu</w:t>
      </w:r>
      <w:proofErr w:type="spellEnd"/>
      <w:proofErr w:type="gramEnd"/>
      <w:r>
        <w:rPr>
          <w:rFonts w:eastAsia="DengXian Light"/>
          <w:sz w:val="24"/>
          <w:szCs w:val="24"/>
        </w:rPr>
        <w:t>, Q., &amp; Sammons, P. (2016). The impact of leadership on student outcomes: How successful school leaders use transformational and instructional strategies. School Effectiveness and School Improvement, 27(2), 27</w:t>
      </w:r>
      <w:r>
        <w:rPr>
          <w:rFonts w:eastAsia="DengXian Light"/>
          <w:sz w:val="24"/>
          <w:szCs w:val="24"/>
        </w:rPr>
        <w:t>5-297.</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Eka</w:t>
      </w:r>
      <w:proofErr w:type="spellEnd"/>
      <w:r>
        <w:rPr>
          <w:rFonts w:eastAsia="DengXian Light"/>
          <w:sz w:val="24"/>
          <w:szCs w:val="24"/>
        </w:rPr>
        <w:t xml:space="preserve">, S., &amp; </w:t>
      </w:r>
      <w:proofErr w:type="spellStart"/>
      <w:r>
        <w:rPr>
          <w:rFonts w:eastAsia="DengXian Light"/>
          <w:sz w:val="24"/>
          <w:szCs w:val="24"/>
        </w:rPr>
        <w:t>Wira</w:t>
      </w:r>
      <w:proofErr w:type="spellEnd"/>
      <w:r>
        <w:rPr>
          <w:rFonts w:eastAsia="DengXian Light"/>
          <w:sz w:val="24"/>
          <w:szCs w:val="24"/>
        </w:rPr>
        <w:t>, B. (2018).</w:t>
      </w:r>
      <w:proofErr w:type="gramEnd"/>
      <w:r>
        <w:rPr>
          <w:rFonts w:eastAsia="DengXian Light"/>
          <w:sz w:val="24"/>
          <w:szCs w:val="24"/>
        </w:rPr>
        <w:t xml:space="preserve"> Teacher motivation and curriculum implementation: The mediating role of school leadership. Journal of Curriculum and Teaching, 7(1), 1-12.</w:t>
      </w:r>
    </w:p>
    <w:p w:rsidR="00602878" w:rsidRDefault="00DA1BEF">
      <w:pPr>
        <w:ind w:left="720" w:hanging="720"/>
        <w:jc w:val="both"/>
        <w:rPr>
          <w:rFonts w:eastAsia="DengXian Light"/>
          <w:sz w:val="24"/>
          <w:szCs w:val="24"/>
        </w:rPr>
      </w:pPr>
      <w:proofErr w:type="spellStart"/>
      <w:r>
        <w:rPr>
          <w:rFonts w:eastAsia="DengXian Light"/>
          <w:sz w:val="24"/>
          <w:szCs w:val="24"/>
        </w:rPr>
        <w:t>Endrias</w:t>
      </w:r>
      <w:proofErr w:type="spellEnd"/>
      <w:r>
        <w:rPr>
          <w:rFonts w:eastAsia="DengXian Light"/>
          <w:sz w:val="24"/>
          <w:szCs w:val="24"/>
        </w:rPr>
        <w:t>, A. (2019). The impact of principals' leadership styles on teachers' job m</w:t>
      </w:r>
      <w:r>
        <w:rPr>
          <w:rFonts w:eastAsia="DengXian Light"/>
          <w:sz w:val="24"/>
          <w:szCs w:val="24"/>
        </w:rPr>
        <w:t xml:space="preserve">otivation in </w:t>
      </w:r>
      <w:proofErr w:type="spellStart"/>
      <w:r>
        <w:rPr>
          <w:rFonts w:eastAsia="DengXian Light"/>
          <w:sz w:val="24"/>
          <w:szCs w:val="24"/>
        </w:rPr>
        <w:t>Gambella</w:t>
      </w:r>
      <w:proofErr w:type="spellEnd"/>
      <w:r>
        <w:rPr>
          <w:rFonts w:eastAsia="DengXian Light"/>
          <w:sz w:val="24"/>
          <w:szCs w:val="24"/>
        </w:rPr>
        <w:t xml:space="preserve"> region [Unpublished master's thesis]. </w:t>
      </w:r>
      <w:proofErr w:type="gramStart"/>
      <w:r>
        <w:rPr>
          <w:rFonts w:eastAsia="DengXian Light"/>
          <w:sz w:val="24"/>
          <w:szCs w:val="24"/>
        </w:rPr>
        <w:t>Addis Ababa University.</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Firdissa</w:t>
      </w:r>
      <w:proofErr w:type="spellEnd"/>
      <w:r>
        <w:rPr>
          <w:rFonts w:eastAsia="DengXian Light"/>
          <w:sz w:val="24"/>
          <w:szCs w:val="24"/>
        </w:rPr>
        <w:t xml:space="preserve">, J. (2006). </w:t>
      </w:r>
      <w:proofErr w:type="gramStart"/>
      <w:r>
        <w:rPr>
          <w:rFonts w:eastAsia="DengXian Light"/>
          <w:sz w:val="24"/>
          <w:szCs w:val="24"/>
        </w:rPr>
        <w:t>An assessment of teachers' motivation in Ethiopian primary schools [Unpublished doctoral dissertation].</w:t>
      </w:r>
      <w:proofErr w:type="gramEnd"/>
      <w:r>
        <w:rPr>
          <w:rFonts w:eastAsia="DengXian Light"/>
          <w:sz w:val="24"/>
          <w:szCs w:val="24"/>
        </w:rPr>
        <w:t xml:space="preserve"> </w:t>
      </w:r>
      <w:proofErr w:type="gramStart"/>
      <w:r>
        <w:rPr>
          <w:rFonts w:eastAsia="DengXian Light"/>
          <w:sz w:val="24"/>
          <w:szCs w:val="24"/>
        </w:rPr>
        <w:t>Addis Ababa University.</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Gemechu</w:t>
      </w:r>
      <w:proofErr w:type="spellEnd"/>
      <w:r>
        <w:rPr>
          <w:rFonts w:eastAsia="DengXian Light"/>
          <w:sz w:val="24"/>
          <w:szCs w:val="24"/>
        </w:rPr>
        <w:t xml:space="preserve">, D. (2018). </w:t>
      </w:r>
      <w:proofErr w:type="gramStart"/>
      <w:r>
        <w:rPr>
          <w:rFonts w:eastAsia="DengXian Light"/>
          <w:sz w:val="24"/>
          <w:szCs w:val="24"/>
        </w:rPr>
        <w:t>Fac</w:t>
      </w:r>
      <w:r>
        <w:rPr>
          <w:rFonts w:eastAsia="DengXian Light"/>
          <w:sz w:val="24"/>
          <w:szCs w:val="24"/>
        </w:rPr>
        <w:t xml:space="preserve">tors affecting teacher motivation in </w:t>
      </w:r>
      <w:proofErr w:type="spellStart"/>
      <w:r>
        <w:rPr>
          <w:rFonts w:eastAsia="DengXian Light"/>
          <w:sz w:val="24"/>
          <w:szCs w:val="24"/>
        </w:rPr>
        <w:t>Oromia</w:t>
      </w:r>
      <w:proofErr w:type="spellEnd"/>
      <w:r>
        <w:rPr>
          <w:rFonts w:eastAsia="DengXian Light"/>
          <w:sz w:val="24"/>
          <w:szCs w:val="24"/>
        </w:rPr>
        <w:t xml:space="preserve"> region secondary schools [Unpublished master's thesis].</w:t>
      </w:r>
      <w:proofErr w:type="gramEnd"/>
      <w:r>
        <w:rPr>
          <w:rFonts w:eastAsia="DengXian Light"/>
          <w:sz w:val="24"/>
          <w:szCs w:val="24"/>
        </w:rPr>
        <w:t xml:space="preserve"> </w:t>
      </w:r>
      <w:proofErr w:type="spellStart"/>
      <w:proofErr w:type="gramStart"/>
      <w:r>
        <w:rPr>
          <w:rFonts w:eastAsia="DengXian Light"/>
          <w:sz w:val="24"/>
          <w:szCs w:val="24"/>
        </w:rPr>
        <w:t>Haramaya</w:t>
      </w:r>
      <w:proofErr w:type="spellEnd"/>
      <w:r>
        <w:rPr>
          <w:rFonts w:eastAsia="DengXian Light"/>
          <w:sz w:val="24"/>
          <w:szCs w:val="24"/>
        </w:rPr>
        <w:t xml:space="preserve"> University.</w:t>
      </w:r>
      <w:proofErr w:type="gramEnd"/>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Ghaffari</w:t>
      </w:r>
      <w:proofErr w:type="spellEnd"/>
      <w:r>
        <w:rPr>
          <w:rFonts w:eastAsia="DengXian Light"/>
          <w:sz w:val="24"/>
          <w:szCs w:val="24"/>
        </w:rPr>
        <w:t xml:space="preserve">, S., Shah, I., Burgoyne, J., &amp; </w:t>
      </w:r>
      <w:proofErr w:type="spellStart"/>
      <w:r>
        <w:rPr>
          <w:rFonts w:eastAsia="DengXian Light"/>
          <w:sz w:val="24"/>
          <w:szCs w:val="24"/>
        </w:rPr>
        <w:t>Nazri</w:t>
      </w:r>
      <w:proofErr w:type="spellEnd"/>
      <w:r>
        <w:rPr>
          <w:rFonts w:eastAsia="DengXian Light"/>
          <w:sz w:val="24"/>
          <w:szCs w:val="24"/>
        </w:rPr>
        <w:t>, M. (2017).</w:t>
      </w:r>
      <w:proofErr w:type="gramEnd"/>
      <w:r>
        <w:rPr>
          <w:rFonts w:eastAsia="DengXian Light"/>
          <w:sz w:val="24"/>
          <w:szCs w:val="24"/>
        </w:rPr>
        <w:t xml:space="preserve"> The influence of leadership on employee motivation: A case study of public un</w:t>
      </w:r>
      <w:r>
        <w:rPr>
          <w:rFonts w:eastAsia="DengXian Light"/>
          <w:sz w:val="24"/>
          <w:szCs w:val="24"/>
        </w:rPr>
        <w:t>iversities in Iran. Journal of Management Development, 36(5), 714-727.</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Hallinger</w:t>
      </w:r>
      <w:proofErr w:type="spellEnd"/>
      <w:r>
        <w:rPr>
          <w:rFonts w:eastAsia="DengXian Light"/>
          <w:sz w:val="24"/>
          <w:szCs w:val="24"/>
        </w:rPr>
        <w:t>, P., &amp; Heck, R. H. (2010).</w:t>
      </w:r>
      <w:proofErr w:type="gramEnd"/>
      <w:r>
        <w:rPr>
          <w:rFonts w:eastAsia="DengXian Light"/>
          <w:sz w:val="24"/>
          <w:szCs w:val="24"/>
        </w:rPr>
        <w:t xml:space="preserve"> Collaborative leadership and school improvement: Understanding the impact on school capacity and student learning. School Leadership &amp; Management, 3</w:t>
      </w:r>
      <w:r>
        <w:rPr>
          <w:rFonts w:eastAsia="DengXian Light"/>
          <w:sz w:val="24"/>
          <w:szCs w:val="24"/>
        </w:rPr>
        <w:t>0(2), 95-110.</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Hallinger</w:t>
      </w:r>
      <w:proofErr w:type="spellEnd"/>
      <w:r>
        <w:rPr>
          <w:rFonts w:eastAsia="DengXian Light"/>
          <w:sz w:val="24"/>
          <w:szCs w:val="24"/>
        </w:rPr>
        <w:t>, P., &amp; Heck, R. H. (2011).</w:t>
      </w:r>
      <w:proofErr w:type="gramEnd"/>
      <w:r>
        <w:rPr>
          <w:rFonts w:eastAsia="DengXian Light"/>
          <w:sz w:val="24"/>
          <w:szCs w:val="24"/>
        </w:rPr>
        <w:t xml:space="preserve"> </w:t>
      </w:r>
      <w:proofErr w:type="gramStart"/>
      <w:r>
        <w:rPr>
          <w:rFonts w:eastAsia="DengXian Light"/>
          <w:sz w:val="24"/>
          <w:szCs w:val="24"/>
        </w:rPr>
        <w:t xml:space="preserve">Exploring </w:t>
      </w:r>
      <w:r>
        <w:rPr>
          <w:rFonts w:eastAsia="DengXian Light"/>
          <w:sz w:val="24"/>
          <w:szCs w:val="24"/>
        </w:rPr>
        <w:lastRenderedPageBreak/>
        <w:t>the journey of school improvement: Classifying and analyzing patterns of change in school improvement processes and learning outcomes.</w:t>
      </w:r>
      <w:proofErr w:type="gramEnd"/>
      <w:r>
        <w:rPr>
          <w:rFonts w:eastAsia="DengXian Light"/>
          <w:sz w:val="24"/>
          <w:szCs w:val="24"/>
        </w:rPr>
        <w:t xml:space="preserve"> School Effectiveness and School Improvement, 22(1), 1-27.</w:t>
      </w:r>
    </w:p>
    <w:p w:rsidR="00602878" w:rsidRDefault="00DA1BEF">
      <w:pPr>
        <w:ind w:left="720" w:hanging="720"/>
        <w:jc w:val="both"/>
        <w:rPr>
          <w:rFonts w:eastAsia="DengXian Light"/>
          <w:sz w:val="24"/>
          <w:szCs w:val="24"/>
        </w:rPr>
      </w:pPr>
      <w:r>
        <w:rPr>
          <w:rFonts w:eastAsia="DengXian Light"/>
          <w:sz w:val="24"/>
          <w:szCs w:val="24"/>
        </w:rPr>
        <w:t>He</w:t>
      </w:r>
      <w:r>
        <w:rPr>
          <w:rFonts w:eastAsia="DengXian Light"/>
          <w:sz w:val="24"/>
          <w:szCs w:val="24"/>
        </w:rPr>
        <w:t xml:space="preserve">ck, R. H., &amp; </w:t>
      </w:r>
      <w:proofErr w:type="spellStart"/>
      <w:r>
        <w:rPr>
          <w:rFonts w:eastAsia="DengXian Light"/>
          <w:sz w:val="24"/>
          <w:szCs w:val="24"/>
        </w:rPr>
        <w:t>Hallinger</w:t>
      </w:r>
      <w:proofErr w:type="spellEnd"/>
      <w:r>
        <w:rPr>
          <w:rFonts w:eastAsia="DengXian Light"/>
          <w:sz w:val="24"/>
          <w:szCs w:val="24"/>
        </w:rPr>
        <w:t xml:space="preserve">, P. (2014). </w:t>
      </w:r>
      <w:proofErr w:type="gramStart"/>
      <w:r>
        <w:rPr>
          <w:rFonts w:eastAsia="DengXian Light"/>
          <w:sz w:val="24"/>
          <w:szCs w:val="24"/>
        </w:rPr>
        <w:t>Modeling the longitudinal effects of school leadership on teaching and learning.</w:t>
      </w:r>
      <w:proofErr w:type="gramEnd"/>
      <w:r>
        <w:rPr>
          <w:rFonts w:eastAsia="DengXian Light"/>
          <w:sz w:val="24"/>
          <w:szCs w:val="24"/>
        </w:rPr>
        <w:t xml:space="preserve"> Journal of Educational Administration, 52(5), 653-681.</w:t>
      </w:r>
    </w:p>
    <w:p w:rsidR="00602878" w:rsidRDefault="00DA1BEF">
      <w:pPr>
        <w:ind w:left="720" w:hanging="720"/>
        <w:jc w:val="both"/>
        <w:rPr>
          <w:rFonts w:eastAsia="DengXian Light"/>
          <w:sz w:val="24"/>
          <w:szCs w:val="24"/>
        </w:rPr>
      </w:pPr>
      <w:proofErr w:type="gramStart"/>
      <w:r>
        <w:rPr>
          <w:rFonts w:eastAsia="DengXian Light"/>
          <w:sz w:val="24"/>
          <w:szCs w:val="24"/>
        </w:rPr>
        <w:t>House, R. J., &amp; Mitchell, T. R. (1975).</w:t>
      </w:r>
      <w:proofErr w:type="gramEnd"/>
      <w:r>
        <w:rPr>
          <w:rFonts w:eastAsia="DengXian Light"/>
          <w:sz w:val="24"/>
          <w:szCs w:val="24"/>
        </w:rPr>
        <w:t xml:space="preserve"> </w:t>
      </w:r>
      <w:proofErr w:type="gramStart"/>
      <w:r>
        <w:rPr>
          <w:rFonts w:eastAsia="DengXian Light"/>
          <w:sz w:val="24"/>
          <w:szCs w:val="24"/>
        </w:rPr>
        <w:t>Path-goal theory of leadership.</w:t>
      </w:r>
      <w:proofErr w:type="gramEnd"/>
      <w:r>
        <w:rPr>
          <w:rFonts w:eastAsia="DengXian Light"/>
          <w:sz w:val="24"/>
          <w:szCs w:val="24"/>
        </w:rPr>
        <w:t xml:space="preserve"> Journal of Co</w:t>
      </w:r>
      <w:r>
        <w:rPr>
          <w:rFonts w:eastAsia="DengXian Light"/>
          <w:sz w:val="24"/>
          <w:szCs w:val="24"/>
        </w:rPr>
        <w:t>ntemporary Business, 3, 81-97.</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Ijaz</w:t>
      </w:r>
      <w:proofErr w:type="spellEnd"/>
      <w:r>
        <w:rPr>
          <w:rFonts w:eastAsia="DengXian Light"/>
          <w:sz w:val="24"/>
          <w:szCs w:val="24"/>
        </w:rPr>
        <w:t xml:space="preserve">, M., </w:t>
      </w:r>
      <w:proofErr w:type="spellStart"/>
      <w:r>
        <w:rPr>
          <w:rFonts w:eastAsia="DengXian Light"/>
          <w:sz w:val="24"/>
          <w:szCs w:val="24"/>
        </w:rPr>
        <w:t>Shafqat</w:t>
      </w:r>
      <w:proofErr w:type="spellEnd"/>
      <w:r>
        <w:rPr>
          <w:rFonts w:eastAsia="DengXian Light"/>
          <w:sz w:val="24"/>
          <w:szCs w:val="24"/>
        </w:rPr>
        <w:t>, A., &amp; Muhammad, Y. (2019).</w:t>
      </w:r>
      <w:proofErr w:type="gramEnd"/>
      <w:r>
        <w:rPr>
          <w:rFonts w:eastAsia="DengXian Light"/>
          <w:sz w:val="24"/>
          <w:szCs w:val="24"/>
        </w:rPr>
        <w:t xml:space="preserve"> </w:t>
      </w:r>
      <w:proofErr w:type="gramStart"/>
      <w:r>
        <w:rPr>
          <w:rFonts w:eastAsia="DengXian Light"/>
          <w:sz w:val="24"/>
          <w:szCs w:val="24"/>
        </w:rPr>
        <w:t>The role of leadership in structuring school activities and relationships.</w:t>
      </w:r>
      <w:proofErr w:type="gramEnd"/>
      <w:r>
        <w:rPr>
          <w:rFonts w:eastAsia="DengXian Light"/>
          <w:sz w:val="24"/>
          <w:szCs w:val="24"/>
        </w:rPr>
        <w:t xml:space="preserve"> Educational Management Administration &amp; Leadership, 47(1), 123-139.</w:t>
      </w:r>
    </w:p>
    <w:p w:rsidR="00602878" w:rsidRDefault="00DA1BEF">
      <w:pPr>
        <w:ind w:left="720" w:hanging="720"/>
        <w:jc w:val="both"/>
        <w:rPr>
          <w:rFonts w:eastAsia="Calibri"/>
          <w:sz w:val="24"/>
          <w:szCs w:val="24"/>
        </w:rPr>
      </w:pPr>
      <w:proofErr w:type="gramStart"/>
      <w:r>
        <w:rPr>
          <w:rFonts w:eastAsia="Calibri"/>
          <w:sz w:val="24"/>
          <w:szCs w:val="24"/>
        </w:rPr>
        <w:t xml:space="preserve">Johnson, B., &amp; Christensen, L. </w:t>
      </w:r>
      <w:r>
        <w:rPr>
          <w:rFonts w:eastAsia="Calibri"/>
          <w:sz w:val="24"/>
          <w:szCs w:val="24"/>
        </w:rPr>
        <w:t>(2008).</w:t>
      </w:r>
      <w:proofErr w:type="gramEnd"/>
      <w:r>
        <w:rPr>
          <w:rFonts w:eastAsia="Calibri"/>
          <w:sz w:val="24"/>
          <w:szCs w:val="24"/>
        </w:rPr>
        <w:t xml:space="preserve"> Educational research: Quantitative, qualitative, and mixed approaches (3rd </w:t>
      </w:r>
      <w:proofErr w:type="gramStart"/>
      <w:r>
        <w:rPr>
          <w:rFonts w:eastAsia="Calibri"/>
          <w:sz w:val="24"/>
          <w:szCs w:val="24"/>
        </w:rPr>
        <w:t>ed</w:t>
      </w:r>
      <w:proofErr w:type="gramEnd"/>
      <w:r>
        <w:rPr>
          <w:rFonts w:eastAsia="Calibri"/>
          <w:sz w:val="24"/>
          <w:szCs w:val="24"/>
        </w:rPr>
        <w:t xml:space="preserve">.). </w:t>
      </w:r>
      <w:proofErr w:type="gramStart"/>
      <w:r>
        <w:rPr>
          <w:rFonts w:eastAsia="Calibri"/>
          <w:sz w:val="24"/>
          <w:szCs w:val="24"/>
        </w:rPr>
        <w:t>Sage Publications.</w:t>
      </w:r>
      <w:proofErr w:type="gramEnd"/>
    </w:p>
    <w:p w:rsidR="00602878" w:rsidRDefault="00DA1BEF">
      <w:pPr>
        <w:ind w:left="720" w:hanging="720"/>
        <w:jc w:val="both"/>
        <w:rPr>
          <w:rFonts w:eastAsia="Calibri"/>
          <w:sz w:val="24"/>
          <w:szCs w:val="24"/>
        </w:rPr>
      </w:pPr>
      <w:proofErr w:type="spellStart"/>
      <w:r>
        <w:rPr>
          <w:rFonts w:eastAsia="Calibri"/>
          <w:sz w:val="24"/>
          <w:szCs w:val="24"/>
        </w:rPr>
        <w:t>Kerlinger</w:t>
      </w:r>
      <w:proofErr w:type="spellEnd"/>
      <w:r>
        <w:rPr>
          <w:rFonts w:eastAsia="Calibri"/>
          <w:sz w:val="24"/>
          <w:szCs w:val="24"/>
        </w:rPr>
        <w:t xml:space="preserve">, F. N. (1973). Foundations of behavioral research (2nd </w:t>
      </w:r>
      <w:proofErr w:type="gramStart"/>
      <w:r>
        <w:rPr>
          <w:rFonts w:eastAsia="Calibri"/>
          <w:sz w:val="24"/>
          <w:szCs w:val="24"/>
        </w:rPr>
        <w:t>ed</w:t>
      </w:r>
      <w:proofErr w:type="gramEnd"/>
      <w:r>
        <w:rPr>
          <w:rFonts w:eastAsia="Calibri"/>
          <w:sz w:val="24"/>
          <w:szCs w:val="24"/>
        </w:rPr>
        <w:t xml:space="preserve">.). </w:t>
      </w:r>
      <w:proofErr w:type="gramStart"/>
      <w:r>
        <w:rPr>
          <w:rFonts w:eastAsia="Calibri"/>
          <w:sz w:val="24"/>
          <w:szCs w:val="24"/>
        </w:rPr>
        <w:t>Holt, Rinehart and Winston.</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Khan, I., &amp; Nawaz, A. (2016).</w:t>
      </w:r>
      <w:proofErr w:type="gramEnd"/>
      <w:r>
        <w:rPr>
          <w:rFonts w:eastAsia="DengXian Light"/>
          <w:sz w:val="24"/>
          <w:szCs w:val="24"/>
        </w:rPr>
        <w:t xml:space="preserve"> </w:t>
      </w:r>
      <w:proofErr w:type="gramStart"/>
      <w:r>
        <w:rPr>
          <w:rFonts w:eastAsia="DengXian Light"/>
          <w:sz w:val="24"/>
          <w:szCs w:val="24"/>
        </w:rPr>
        <w:t>The leadership styl</w:t>
      </w:r>
      <w:r>
        <w:rPr>
          <w:rFonts w:eastAsia="DengXian Light"/>
          <w:sz w:val="24"/>
          <w:szCs w:val="24"/>
        </w:rPr>
        <w:t>es and their impact on teacher motivation.</w:t>
      </w:r>
      <w:proofErr w:type="gramEnd"/>
      <w:r>
        <w:rPr>
          <w:rFonts w:eastAsia="DengXian Light"/>
          <w:sz w:val="24"/>
          <w:szCs w:val="24"/>
        </w:rPr>
        <w:t xml:space="preserve"> Journal of Education and Practice, 7(22), 78-85.</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Leithwood</w:t>
      </w:r>
      <w:proofErr w:type="spellEnd"/>
      <w:r>
        <w:rPr>
          <w:rFonts w:eastAsia="DengXian Light"/>
          <w:sz w:val="24"/>
          <w:szCs w:val="24"/>
        </w:rPr>
        <w:t xml:space="preserve">, K., &amp; </w:t>
      </w:r>
      <w:proofErr w:type="spellStart"/>
      <w:r>
        <w:rPr>
          <w:rFonts w:eastAsia="DengXian Light"/>
          <w:sz w:val="24"/>
          <w:szCs w:val="24"/>
        </w:rPr>
        <w:t>Jantzi</w:t>
      </w:r>
      <w:proofErr w:type="spellEnd"/>
      <w:r>
        <w:rPr>
          <w:rFonts w:eastAsia="DengXian Light"/>
          <w:sz w:val="24"/>
          <w:szCs w:val="24"/>
        </w:rPr>
        <w:t>, D. (2008).</w:t>
      </w:r>
      <w:proofErr w:type="gramEnd"/>
      <w:r>
        <w:rPr>
          <w:rFonts w:eastAsia="DengXian Light"/>
          <w:sz w:val="24"/>
          <w:szCs w:val="24"/>
        </w:rPr>
        <w:t xml:space="preserve"> </w:t>
      </w:r>
      <w:proofErr w:type="gramStart"/>
      <w:r>
        <w:rPr>
          <w:rFonts w:eastAsia="DengXian Light"/>
          <w:sz w:val="24"/>
          <w:szCs w:val="24"/>
        </w:rPr>
        <w:t>Linking leadership to student learning: The contributions of leader efficacy.</w:t>
      </w:r>
      <w:proofErr w:type="gramEnd"/>
      <w:r>
        <w:rPr>
          <w:rFonts w:eastAsia="DengXian Light"/>
          <w:sz w:val="24"/>
          <w:szCs w:val="24"/>
        </w:rPr>
        <w:t xml:space="preserve"> Educational Administration Quarterly, 44(4), 496-5</w:t>
      </w:r>
      <w:r>
        <w:rPr>
          <w:rFonts w:eastAsia="DengXian Light"/>
          <w:sz w:val="24"/>
          <w:szCs w:val="24"/>
        </w:rPr>
        <w:t>28.</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Leithwood</w:t>
      </w:r>
      <w:proofErr w:type="spellEnd"/>
      <w:r>
        <w:rPr>
          <w:rFonts w:eastAsia="DengXian Light"/>
          <w:sz w:val="24"/>
          <w:szCs w:val="24"/>
        </w:rPr>
        <w:t>, K., Harris, A., &amp; Hopkins, D. (2020).</w:t>
      </w:r>
      <w:proofErr w:type="gramEnd"/>
      <w:r>
        <w:rPr>
          <w:rFonts w:eastAsia="DengXian Light"/>
          <w:sz w:val="24"/>
          <w:szCs w:val="24"/>
        </w:rPr>
        <w:t xml:space="preserve"> Seven strong claims about successful school leadership revisited. School Leadership &amp; Management, 40(1), 5-22.</w:t>
      </w:r>
    </w:p>
    <w:p w:rsidR="00602878" w:rsidRDefault="00DA1BEF">
      <w:pPr>
        <w:ind w:left="720" w:hanging="720"/>
        <w:jc w:val="both"/>
        <w:rPr>
          <w:rFonts w:eastAsia="DengXian Light"/>
          <w:sz w:val="24"/>
          <w:szCs w:val="24"/>
        </w:rPr>
      </w:pPr>
      <w:r>
        <w:rPr>
          <w:rFonts w:eastAsia="DengXian Light"/>
          <w:sz w:val="24"/>
          <w:szCs w:val="24"/>
        </w:rPr>
        <w:t>Mark, G. (2015). The impact of work conditions on teacher motivation in rural schools. Inter</w:t>
      </w:r>
      <w:r>
        <w:rPr>
          <w:rFonts w:eastAsia="DengXian Light"/>
          <w:sz w:val="24"/>
          <w:szCs w:val="24"/>
        </w:rPr>
        <w:t>national Journal of Educational Development, 40, 102-111.</w:t>
      </w:r>
    </w:p>
    <w:p w:rsidR="00602878" w:rsidRDefault="00DA1BEF">
      <w:pPr>
        <w:ind w:left="720" w:hanging="720"/>
        <w:jc w:val="both"/>
        <w:rPr>
          <w:rFonts w:eastAsia="DengXian Light"/>
          <w:sz w:val="24"/>
          <w:szCs w:val="24"/>
        </w:rPr>
      </w:pPr>
      <w:r>
        <w:rPr>
          <w:rFonts w:eastAsia="DengXian Light"/>
          <w:sz w:val="24"/>
          <w:szCs w:val="24"/>
        </w:rPr>
        <w:t xml:space="preserve">Martin, J. (2012). </w:t>
      </w:r>
      <w:proofErr w:type="gramStart"/>
      <w:r>
        <w:rPr>
          <w:rFonts w:eastAsia="DengXian Light"/>
          <w:sz w:val="24"/>
          <w:szCs w:val="24"/>
        </w:rPr>
        <w:t>The efficacy of directive leadership for novice teachers.</w:t>
      </w:r>
      <w:proofErr w:type="gramEnd"/>
      <w:r>
        <w:rPr>
          <w:rFonts w:eastAsia="DengXian Light"/>
          <w:sz w:val="24"/>
          <w:szCs w:val="24"/>
        </w:rPr>
        <w:t xml:space="preserve"> Journal of School Leadership, 22(3), 456-478.</w:t>
      </w:r>
    </w:p>
    <w:p w:rsidR="00602878" w:rsidRDefault="00DA1BEF">
      <w:pPr>
        <w:ind w:left="720" w:hanging="720"/>
        <w:jc w:val="both"/>
        <w:rPr>
          <w:rFonts w:eastAsia="DengXian Light"/>
          <w:sz w:val="24"/>
          <w:szCs w:val="24"/>
        </w:rPr>
      </w:pPr>
      <w:proofErr w:type="spellStart"/>
      <w:r>
        <w:rPr>
          <w:rFonts w:eastAsia="DengXian Light"/>
          <w:sz w:val="24"/>
          <w:szCs w:val="24"/>
        </w:rPr>
        <w:lastRenderedPageBreak/>
        <w:t>Marzano</w:t>
      </w:r>
      <w:proofErr w:type="spellEnd"/>
      <w:r>
        <w:rPr>
          <w:rFonts w:eastAsia="DengXian Light"/>
          <w:sz w:val="24"/>
          <w:szCs w:val="24"/>
        </w:rPr>
        <w:t>, R. J., Waters, T., &amp; McNulty, B. A. (2005). School leadership that</w:t>
      </w:r>
      <w:r>
        <w:rPr>
          <w:rFonts w:eastAsia="DengXian Light"/>
          <w:sz w:val="24"/>
          <w:szCs w:val="24"/>
        </w:rPr>
        <w:t xml:space="preserve"> works: From research to results. </w:t>
      </w:r>
      <w:proofErr w:type="gramStart"/>
      <w:r>
        <w:rPr>
          <w:rFonts w:eastAsia="DengXian Light"/>
          <w:sz w:val="24"/>
          <w:szCs w:val="24"/>
        </w:rPr>
        <w:t>Association for Supervision and Curriculum Development.</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Mestry</w:t>
      </w:r>
      <w:proofErr w:type="spellEnd"/>
      <w:r>
        <w:rPr>
          <w:rFonts w:eastAsia="DengXian Light"/>
          <w:sz w:val="24"/>
          <w:szCs w:val="24"/>
        </w:rPr>
        <w:t>, R. (2017). Empowering principals to lead and manage public schools effectively in the 21st century. South African Journal of Education, 37(1), 1-11.</w:t>
      </w:r>
    </w:p>
    <w:p w:rsidR="00602878" w:rsidRDefault="00DA1BEF">
      <w:pPr>
        <w:ind w:left="720" w:hanging="720"/>
        <w:jc w:val="both"/>
        <w:rPr>
          <w:rFonts w:eastAsia="DengXian Light"/>
          <w:sz w:val="24"/>
          <w:szCs w:val="24"/>
        </w:rPr>
      </w:pPr>
      <w:proofErr w:type="gramStart"/>
      <w:r>
        <w:rPr>
          <w:rFonts w:eastAsia="DengXian Light"/>
          <w:sz w:val="24"/>
          <w:szCs w:val="24"/>
        </w:rPr>
        <w:t xml:space="preserve">Ministry </w:t>
      </w:r>
      <w:r>
        <w:rPr>
          <w:rFonts w:eastAsia="DengXian Light"/>
          <w:sz w:val="24"/>
          <w:szCs w:val="24"/>
        </w:rPr>
        <w:t>of Education [MOE].</w:t>
      </w:r>
      <w:proofErr w:type="gramEnd"/>
      <w:r>
        <w:rPr>
          <w:rFonts w:eastAsia="DengXian Light"/>
          <w:sz w:val="24"/>
          <w:szCs w:val="24"/>
        </w:rPr>
        <w:t xml:space="preserve"> (2008). Education sector development program III (ESDP III). </w:t>
      </w:r>
      <w:proofErr w:type="gramStart"/>
      <w:r>
        <w:rPr>
          <w:rFonts w:eastAsia="DengXian Light"/>
          <w:sz w:val="24"/>
          <w:szCs w:val="24"/>
        </w:rPr>
        <w:t>MOE.</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Ministry of Education [MOE].</w:t>
      </w:r>
      <w:proofErr w:type="gramEnd"/>
      <w:r>
        <w:rPr>
          <w:rFonts w:eastAsia="DengXian Light"/>
          <w:sz w:val="24"/>
          <w:szCs w:val="24"/>
        </w:rPr>
        <w:t xml:space="preserve"> </w:t>
      </w:r>
      <w:proofErr w:type="gramStart"/>
      <w:r>
        <w:rPr>
          <w:rFonts w:eastAsia="DengXian Light"/>
          <w:sz w:val="24"/>
          <w:szCs w:val="24"/>
        </w:rPr>
        <w:t>(2018). Ethiopian education development roadmap (2018-2030).</w:t>
      </w:r>
      <w:proofErr w:type="gramEnd"/>
      <w:r>
        <w:rPr>
          <w:rFonts w:eastAsia="DengXian Light"/>
          <w:sz w:val="24"/>
          <w:szCs w:val="24"/>
        </w:rPr>
        <w:t xml:space="preserve"> </w:t>
      </w:r>
      <w:proofErr w:type="gramStart"/>
      <w:r>
        <w:rPr>
          <w:rFonts w:eastAsia="DengXian Light"/>
          <w:sz w:val="24"/>
          <w:szCs w:val="24"/>
        </w:rPr>
        <w:t>MOE.</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Muluneh</w:t>
      </w:r>
      <w:proofErr w:type="spellEnd"/>
      <w:r>
        <w:rPr>
          <w:rFonts w:eastAsia="DengXian Light"/>
          <w:sz w:val="24"/>
          <w:szCs w:val="24"/>
        </w:rPr>
        <w:t xml:space="preserve">, A. (2024). </w:t>
      </w:r>
      <w:proofErr w:type="gramStart"/>
      <w:r>
        <w:rPr>
          <w:rFonts w:eastAsia="DengXian Light"/>
          <w:sz w:val="24"/>
          <w:szCs w:val="24"/>
        </w:rPr>
        <w:t>The contribution of participative leadership to teacher</w:t>
      </w:r>
      <w:r>
        <w:rPr>
          <w:rFonts w:eastAsia="DengXian Light"/>
          <w:sz w:val="24"/>
          <w:szCs w:val="24"/>
        </w:rPr>
        <w:t xml:space="preserve"> motivation in secondary schools of </w:t>
      </w:r>
      <w:proofErr w:type="spellStart"/>
      <w:r>
        <w:rPr>
          <w:rFonts w:eastAsia="DengXian Light"/>
          <w:sz w:val="24"/>
          <w:szCs w:val="24"/>
        </w:rPr>
        <w:t>Awi</w:t>
      </w:r>
      <w:proofErr w:type="spellEnd"/>
      <w:r>
        <w:rPr>
          <w:rFonts w:eastAsia="DengXian Light"/>
          <w:sz w:val="24"/>
          <w:szCs w:val="24"/>
        </w:rPr>
        <w:t xml:space="preserve"> zone [Unpublished master's thesis].</w:t>
      </w:r>
      <w:proofErr w:type="gramEnd"/>
      <w:r>
        <w:rPr>
          <w:rFonts w:eastAsia="DengXian Light"/>
          <w:sz w:val="24"/>
          <w:szCs w:val="24"/>
        </w:rPr>
        <w:t xml:space="preserve"> </w:t>
      </w:r>
      <w:proofErr w:type="gramStart"/>
      <w:r>
        <w:rPr>
          <w:rFonts w:eastAsia="DengXian Light"/>
          <w:sz w:val="24"/>
          <w:szCs w:val="24"/>
        </w:rPr>
        <w:t>University of Gondar.</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Mwangi</w:t>
      </w:r>
      <w:proofErr w:type="spellEnd"/>
      <w:r>
        <w:rPr>
          <w:rFonts w:eastAsia="DengXian Light"/>
          <w:sz w:val="24"/>
          <w:szCs w:val="24"/>
        </w:rPr>
        <w:t xml:space="preserve">, E. (2022). </w:t>
      </w:r>
      <w:proofErr w:type="gramStart"/>
      <w:r>
        <w:rPr>
          <w:rFonts w:eastAsia="DengXian Light"/>
          <w:sz w:val="24"/>
          <w:szCs w:val="24"/>
        </w:rPr>
        <w:t>Achievement-oriented leadership and teacher performance in Kenyan secondary schools.</w:t>
      </w:r>
      <w:proofErr w:type="gramEnd"/>
      <w:r>
        <w:rPr>
          <w:rFonts w:eastAsia="DengXian Light"/>
          <w:sz w:val="24"/>
          <w:szCs w:val="24"/>
        </w:rPr>
        <w:t xml:space="preserve"> African Educational Research Journal, 10(2), 145-156.</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Nkosi</w:t>
      </w:r>
      <w:proofErr w:type="spellEnd"/>
      <w:r>
        <w:rPr>
          <w:rFonts w:eastAsia="DengXian Light"/>
          <w:sz w:val="24"/>
          <w:szCs w:val="24"/>
        </w:rPr>
        <w:t>, S. (2021).</w:t>
      </w:r>
      <w:proofErr w:type="gramEnd"/>
      <w:r>
        <w:rPr>
          <w:rFonts w:eastAsia="DengXian Light"/>
          <w:sz w:val="24"/>
          <w:szCs w:val="24"/>
        </w:rPr>
        <w:t xml:space="preserve"> </w:t>
      </w:r>
      <w:proofErr w:type="gramStart"/>
      <w:r>
        <w:rPr>
          <w:rFonts w:eastAsia="DengXian Light"/>
          <w:sz w:val="24"/>
          <w:szCs w:val="24"/>
        </w:rPr>
        <w:t>The value of participative leadership in enhancing teacher engagement [Unpublished doctoral dissertation].</w:t>
      </w:r>
      <w:proofErr w:type="gramEnd"/>
      <w:r>
        <w:rPr>
          <w:rFonts w:eastAsia="DengXian Light"/>
          <w:sz w:val="24"/>
          <w:szCs w:val="24"/>
        </w:rPr>
        <w:t xml:space="preserve"> </w:t>
      </w:r>
      <w:proofErr w:type="gramStart"/>
      <w:r>
        <w:rPr>
          <w:rFonts w:eastAsia="DengXian Light"/>
          <w:sz w:val="24"/>
          <w:szCs w:val="24"/>
        </w:rPr>
        <w:t>University of Pretoria.</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Normandy, P., &amp; Sukhumi, L. (2019).</w:t>
      </w:r>
      <w:proofErr w:type="gramEnd"/>
      <w:r>
        <w:rPr>
          <w:rFonts w:eastAsia="DengXian Light"/>
          <w:sz w:val="24"/>
          <w:szCs w:val="24"/>
        </w:rPr>
        <w:t xml:space="preserve"> Contextual relevance of leadership styles in schools. Journal of Educat</w:t>
      </w:r>
      <w:r>
        <w:rPr>
          <w:rFonts w:eastAsia="DengXian Light"/>
          <w:sz w:val="24"/>
          <w:szCs w:val="24"/>
        </w:rPr>
        <w:t>ional Administration and History, 51(3), 265-281.</w:t>
      </w:r>
    </w:p>
    <w:p w:rsidR="00602878" w:rsidRDefault="00DA1BEF">
      <w:pPr>
        <w:ind w:left="720" w:hanging="720"/>
        <w:jc w:val="both"/>
        <w:rPr>
          <w:rFonts w:eastAsia="DengXian Light"/>
          <w:sz w:val="24"/>
          <w:szCs w:val="24"/>
        </w:rPr>
      </w:pPr>
      <w:proofErr w:type="spellStart"/>
      <w:r>
        <w:rPr>
          <w:rFonts w:eastAsia="DengXian Light"/>
          <w:sz w:val="24"/>
          <w:szCs w:val="24"/>
        </w:rPr>
        <w:t>Northouse</w:t>
      </w:r>
      <w:proofErr w:type="spellEnd"/>
      <w:r>
        <w:rPr>
          <w:rFonts w:eastAsia="DengXian Light"/>
          <w:sz w:val="24"/>
          <w:szCs w:val="24"/>
        </w:rPr>
        <w:t xml:space="preserve">, P. G. (2016). Leadership: Theory and practice (7th </w:t>
      </w:r>
      <w:proofErr w:type="gramStart"/>
      <w:r>
        <w:rPr>
          <w:rFonts w:eastAsia="DengXian Light"/>
          <w:sz w:val="24"/>
          <w:szCs w:val="24"/>
        </w:rPr>
        <w:t>ed</w:t>
      </w:r>
      <w:proofErr w:type="gramEnd"/>
      <w:r>
        <w:rPr>
          <w:rFonts w:eastAsia="DengXian Light"/>
          <w:sz w:val="24"/>
          <w:szCs w:val="24"/>
        </w:rPr>
        <w:t xml:space="preserve">.). </w:t>
      </w:r>
      <w:proofErr w:type="gramStart"/>
      <w:r>
        <w:rPr>
          <w:rFonts w:eastAsia="DengXian Light"/>
          <w:sz w:val="24"/>
          <w:szCs w:val="24"/>
        </w:rPr>
        <w:t>SAGE Publications.</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Okumbe</w:t>
      </w:r>
      <w:proofErr w:type="spellEnd"/>
      <w:r>
        <w:rPr>
          <w:rFonts w:eastAsia="DengXian Light"/>
          <w:sz w:val="24"/>
          <w:szCs w:val="24"/>
        </w:rPr>
        <w:t xml:space="preserve">, J. A. (2001). Educational management: Theory and practice. </w:t>
      </w:r>
      <w:proofErr w:type="gramStart"/>
      <w:r>
        <w:rPr>
          <w:rFonts w:eastAsia="DengXian Light"/>
          <w:sz w:val="24"/>
          <w:szCs w:val="24"/>
        </w:rPr>
        <w:t>Nairobi University Press.</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Ololube</w:t>
      </w:r>
      <w:proofErr w:type="spellEnd"/>
      <w:r>
        <w:rPr>
          <w:rFonts w:eastAsia="DengXian Light"/>
          <w:sz w:val="24"/>
          <w:szCs w:val="24"/>
        </w:rPr>
        <w:t>, N. P. (2006). Tea</w:t>
      </w:r>
      <w:r>
        <w:rPr>
          <w:rFonts w:eastAsia="DengXian Light"/>
          <w:sz w:val="24"/>
          <w:szCs w:val="24"/>
        </w:rPr>
        <w:t>chers job satisfaction and motivation for school effectiveness: An assessment. Essays in Education, 18(1), 1-19.</w:t>
      </w:r>
    </w:p>
    <w:p w:rsidR="00602878" w:rsidRDefault="00DA1BEF">
      <w:pPr>
        <w:ind w:left="720" w:hanging="720"/>
        <w:jc w:val="both"/>
        <w:rPr>
          <w:rFonts w:eastAsia="DengXian Light"/>
          <w:sz w:val="24"/>
          <w:szCs w:val="24"/>
        </w:rPr>
      </w:pPr>
      <w:proofErr w:type="spellStart"/>
      <w:r>
        <w:rPr>
          <w:rFonts w:eastAsia="DengXian Light"/>
          <w:sz w:val="24"/>
          <w:szCs w:val="24"/>
        </w:rPr>
        <w:t>Pandey</w:t>
      </w:r>
      <w:proofErr w:type="spellEnd"/>
      <w:r>
        <w:rPr>
          <w:rFonts w:eastAsia="DengXian Light"/>
          <w:sz w:val="24"/>
          <w:szCs w:val="24"/>
        </w:rPr>
        <w:t xml:space="preserve">, P., &amp; </w:t>
      </w:r>
      <w:proofErr w:type="spellStart"/>
      <w:r>
        <w:rPr>
          <w:rFonts w:eastAsia="DengXian Light"/>
          <w:sz w:val="24"/>
          <w:szCs w:val="24"/>
        </w:rPr>
        <w:t>Verma</w:t>
      </w:r>
      <w:proofErr w:type="spellEnd"/>
      <w:r>
        <w:rPr>
          <w:rFonts w:eastAsia="DengXian Light"/>
          <w:sz w:val="24"/>
          <w:szCs w:val="24"/>
        </w:rPr>
        <w:t xml:space="preserve">, S. (2008). </w:t>
      </w:r>
      <w:proofErr w:type="gramStart"/>
      <w:r>
        <w:rPr>
          <w:rFonts w:eastAsia="DengXian Light"/>
          <w:sz w:val="24"/>
          <w:szCs w:val="24"/>
        </w:rPr>
        <w:t xml:space="preserve">Sampling </w:t>
      </w:r>
      <w:r>
        <w:rPr>
          <w:rFonts w:eastAsia="DengXian Light"/>
          <w:sz w:val="24"/>
          <w:szCs w:val="24"/>
        </w:rPr>
        <w:lastRenderedPageBreak/>
        <w:t>techniques in social research.</w:t>
      </w:r>
      <w:proofErr w:type="gramEnd"/>
      <w:r>
        <w:rPr>
          <w:rFonts w:eastAsia="DengXian Light"/>
          <w:sz w:val="24"/>
          <w:szCs w:val="24"/>
        </w:rPr>
        <w:t xml:space="preserve"> </w:t>
      </w:r>
      <w:proofErr w:type="gramStart"/>
      <w:r>
        <w:rPr>
          <w:rFonts w:eastAsia="DengXian Light"/>
          <w:sz w:val="24"/>
          <w:szCs w:val="24"/>
        </w:rPr>
        <w:t>Sterling Publishers.</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Riggio</w:t>
      </w:r>
      <w:proofErr w:type="spellEnd"/>
      <w:r>
        <w:rPr>
          <w:rFonts w:eastAsia="DengXian Light"/>
          <w:sz w:val="24"/>
          <w:szCs w:val="24"/>
        </w:rPr>
        <w:t>, R. E. (2006). Introduction to industrial/o</w:t>
      </w:r>
      <w:r>
        <w:rPr>
          <w:rFonts w:eastAsia="DengXian Light"/>
          <w:sz w:val="24"/>
          <w:szCs w:val="24"/>
        </w:rPr>
        <w:t xml:space="preserve">rganizational psychology (5th </w:t>
      </w:r>
      <w:proofErr w:type="gramStart"/>
      <w:r>
        <w:rPr>
          <w:rFonts w:eastAsia="DengXian Light"/>
          <w:sz w:val="24"/>
          <w:szCs w:val="24"/>
        </w:rPr>
        <w:t>ed</w:t>
      </w:r>
      <w:proofErr w:type="gramEnd"/>
      <w:r>
        <w:rPr>
          <w:rFonts w:eastAsia="DengXian Light"/>
          <w:sz w:val="24"/>
          <w:szCs w:val="24"/>
        </w:rPr>
        <w:t>.). Pearson.</w:t>
      </w:r>
    </w:p>
    <w:p w:rsidR="00602878" w:rsidRDefault="00DA1BEF">
      <w:pPr>
        <w:ind w:left="720" w:hanging="720"/>
        <w:jc w:val="both"/>
        <w:rPr>
          <w:rFonts w:eastAsia="DengXian Light"/>
          <w:sz w:val="24"/>
          <w:szCs w:val="24"/>
        </w:rPr>
      </w:pPr>
      <w:r>
        <w:rPr>
          <w:rFonts w:eastAsia="DengXian Light"/>
          <w:sz w:val="24"/>
          <w:szCs w:val="24"/>
        </w:rPr>
        <w:t xml:space="preserve">Robinson, V. M. J. (2014). </w:t>
      </w:r>
      <w:proofErr w:type="gramStart"/>
      <w:r>
        <w:rPr>
          <w:rFonts w:eastAsia="DengXian Light"/>
          <w:sz w:val="24"/>
          <w:szCs w:val="24"/>
        </w:rPr>
        <w:t>Student-</w:t>
      </w:r>
      <w:proofErr w:type="spellStart"/>
      <w:r>
        <w:rPr>
          <w:rFonts w:eastAsia="DengXian Light"/>
          <w:sz w:val="24"/>
          <w:szCs w:val="24"/>
        </w:rPr>
        <w:t>centred</w:t>
      </w:r>
      <w:proofErr w:type="spellEnd"/>
      <w:r>
        <w:rPr>
          <w:rFonts w:eastAsia="DengXian Light"/>
          <w:sz w:val="24"/>
          <w:szCs w:val="24"/>
        </w:rPr>
        <w:t xml:space="preserve"> leadership.</w:t>
      </w:r>
      <w:proofErr w:type="gramEnd"/>
      <w:r>
        <w:rPr>
          <w:rFonts w:eastAsia="DengXian Light"/>
          <w:sz w:val="24"/>
          <w:szCs w:val="24"/>
        </w:rPr>
        <w:t xml:space="preserve"> </w:t>
      </w:r>
      <w:proofErr w:type="spellStart"/>
      <w:proofErr w:type="gramStart"/>
      <w:r>
        <w:rPr>
          <w:rFonts w:eastAsia="DengXian Light"/>
          <w:sz w:val="24"/>
          <w:szCs w:val="24"/>
        </w:rPr>
        <w:t>Jossey</w:t>
      </w:r>
      <w:proofErr w:type="spellEnd"/>
      <w:r>
        <w:rPr>
          <w:rFonts w:eastAsia="DengXian Light"/>
          <w:sz w:val="24"/>
          <w:szCs w:val="24"/>
        </w:rPr>
        <w:t>-Bass.</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Robinson, V. M. J., Lloyd, C. A., &amp; Rowe, K. J. (2008).</w:t>
      </w:r>
      <w:proofErr w:type="gramEnd"/>
      <w:r>
        <w:rPr>
          <w:rFonts w:eastAsia="DengXian Light"/>
          <w:sz w:val="24"/>
          <w:szCs w:val="24"/>
        </w:rPr>
        <w:t xml:space="preserve"> The impact of leadership on student outcomes: An analysis of the differential effects o</w:t>
      </w:r>
      <w:r>
        <w:rPr>
          <w:rFonts w:eastAsia="DengXian Light"/>
          <w:sz w:val="24"/>
          <w:szCs w:val="24"/>
        </w:rPr>
        <w:t>f leadership types. Educational Administration Quarterly, 44(5), 635-674.</w:t>
      </w:r>
    </w:p>
    <w:p w:rsidR="00602878" w:rsidRDefault="00DA1BEF">
      <w:pPr>
        <w:ind w:left="720" w:hanging="720"/>
        <w:jc w:val="both"/>
        <w:rPr>
          <w:rFonts w:eastAsia="DengXian Light"/>
          <w:sz w:val="24"/>
          <w:szCs w:val="24"/>
        </w:rPr>
      </w:pPr>
      <w:r>
        <w:rPr>
          <w:rFonts w:eastAsia="DengXian Light"/>
          <w:sz w:val="24"/>
          <w:szCs w:val="24"/>
        </w:rPr>
        <w:t xml:space="preserve">Said, M., &amp; </w:t>
      </w:r>
      <w:proofErr w:type="spellStart"/>
      <w:r>
        <w:rPr>
          <w:rFonts w:eastAsia="DengXian Light"/>
          <w:sz w:val="24"/>
          <w:szCs w:val="24"/>
        </w:rPr>
        <w:t>Serawit</w:t>
      </w:r>
      <w:proofErr w:type="spellEnd"/>
      <w:r>
        <w:rPr>
          <w:rFonts w:eastAsia="DengXian Light"/>
          <w:sz w:val="24"/>
          <w:szCs w:val="24"/>
        </w:rPr>
        <w:t xml:space="preserve">, M. (2018). </w:t>
      </w:r>
      <w:proofErr w:type="gramStart"/>
      <w:r>
        <w:rPr>
          <w:rFonts w:eastAsia="DengXian Light"/>
          <w:sz w:val="24"/>
          <w:szCs w:val="24"/>
        </w:rPr>
        <w:t>Intrinsic versus extrinsic motivation among Ethiopian secondary school teachers.</w:t>
      </w:r>
      <w:proofErr w:type="gramEnd"/>
      <w:r>
        <w:rPr>
          <w:rFonts w:eastAsia="DengXian Light"/>
          <w:sz w:val="24"/>
          <w:szCs w:val="24"/>
        </w:rPr>
        <w:t xml:space="preserve"> Ethiopian Journal of Education and Sciences, 14(1), 55-70.</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Saleem</w:t>
      </w:r>
      <w:proofErr w:type="spellEnd"/>
      <w:r>
        <w:rPr>
          <w:rFonts w:eastAsia="DengXian Light"/>
          <w:sz w:val="24"/>
          <w:szCs w:val="24"/>
        </w:rPr>
        <w:t>, A.</w:t>
      </w:r>
      <w:r>
        <w:rPr>
          <w:rFonts w:eastAsia="DengXian Light"/>
          <w:sz w:val="24"/>
          <w:szCs w:val="24"/>
        </w:rPr>
        <w:t xml:space="preserve">, </w:t>
      </w:r>
      <w:proofErr w:type="spellStart"/>
      <w:r>
        <w:rPr>
          <w:rFonts w:eastAsia="DengXian Light"/>
          <w:sz w:val="24"/>
          <w:szCs w:val="24"/>
        </w:rPr>
        <w:t>Asghar</w:t>
      </w:r>
      <w:proofErr w:type="spellEnd"/>
      <w:r>
        <w:rPr>
          <w:rFonts w:eastAsia="DengXian Light"/>
          <w:sz w:val="24"/>
          <w:szCs w:val="24"/>
        </w:rPr>
        <w:t>, M., &amp; Bashir, M. (2020).</w:t>
      </w:r>
      <w:proofErr w:type="gramEnd"/>
      <w:r>
        <w:rPr>
          <w:rFonts w:eastAsia="DengXian Light"/>
          <w:sz w:val="24"/>
          <w:szCs w:val="24"/>
        </w:rPr>
        <w:t xml:space="preserve"> Impact of path-goal leadership style on faculty performance: Moderating role of self-efficacy. Journal of Education and Educational Development, 7(1), 100-119.</w:t>
      </w:r>
    </w:p>
    <w:p w:rsidR="00602878" w:rsidRDefault="00DA1BEF">
      <w:pPr>
        <w:ind w:left="720" w:hanging="720"/>
        <w:jc w:val="both"/>
        <w:rPr>
          <w:rFonts w:eastAsia="DengXian Light"/>
          <w:sz w:val="24"/>
          <w:szCs w:val="24"/>
        </w:rPr>
      </w:pPr>
      <w:proofErr w:type="spellStart"/>
      <w:r>
        <w:rPr>
          <w:rFonts w:eastAsia="DengXian Light"/>
          <w:sz w:val="24"/>
          <w:szCs w:val="24"/>
        </w:rPr>
        <w:t>Sewagegne</w:t>
      </w:r>
      <w:proofErr w:type="spellEnd"/>
      <w:r>
        <w:rPr>
          <w:rFonts w:eastAsia="DengXian Light"/>
          <w:sz w:val="24"/>
          <w:szCs w:val="24"/>
        </w:rPr>
        <w:t>, A. (2020). A survey of teacher motivation in gover</w:t>
      </w:r>
      <w:r>
        <w:rPr>
          <w:rFonts w:eastAsia="DengXian Light"/>
          <w:sz w:val="24"/>
          <w:szCs w:val="24"/>
        </w:rPr>
        <w:t xml:space="preserve">nment schools of Addis Ababa [Unpublished master's thesis]. </w:t>
      </w:r>
      <w:proofErr w:type="gramStart"/>
      <w:r>
        <w:rPr>
          <w:rFonts w:eastAsia="DengXian Light"/>
          <w:sz w:val="24"/>
          <w:szCs w:val="24"/>
        </w:rPr>
        <w:t>Addis Ababa University.</w:t>
      </w:r>
      <w:proofErr w:type="gramEnd"/>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Sogol</w:t>
      </w:r>
      <w:proofErr w:type="spellEnd"/>
      <w:r>
        <w:rPr>
          <w:rFonts w:eastAsia="DengXian Light"/>
          <w:sz w:val="24"/>
          <w:szCs w:val="24"/>
        </w:rPr>
        <w:t xml:space="preserve">, H., &amp; </w:t>
      </w:r>
      <w:proofErr w:type="spellStart"/>
      <w:r>
        <w:rPr>
          <w:rFonts w:eastAsia="DengXian Light"/>
          <w:sz w:val="24"/>
          <w:szCs w:val="24"/>
        </w:rPr>
        <w:t>Akoto</w:t>
      </w:r>
      <w:proofErr w:type="spellEnd"/>
      <w:r>
        <w:rPr>
          <w:rFonts w:eastAsia="DengXian Light"/>
          <w:sz w:val="24"/>
          <w:szCs w:val="24"/>
        </w:rPr>
        <w:t>, Y. (2017).</w:t>
      </w:r>
      <w:proofErr w:type="gramEnd"/>
      <w:r>
        <w:rPr>
          <w:rFonts w:eastAsia="DengXian Light"/>
          <w:sz w:val="24"/>
          <w:szCs w:val="24"/>
        </w:rPr>
        <w:t xml:space="preserve"> Work conditions and their impact on teacher motivation in Ghana. Journal of Education and Practice, 8(15), 70-82.</w:t>
      </w:r>
    </w:p>
    <w:p w:rsidR="00602878" w:rsidRDefault="00DA1BEF">
      <w:pPr>
        <w:ind w:left="720" w:hanging="720"/>
        <w:jc w:val="both"/>
        <w:rPr>
          <w:rFonts w:eastAsia="DengXian Light"/>
          <w:sz w:val="24"/>
          <w:szCs w:val="24"/>
        </w:rPr>
      </w:pPr>
      <w:proofErr w:type="gramStart"/>
      <w:r>
        <w:rPr>
          <w:rFonts w:eastAsia="DengXian Light"/>
          <w:sz w:val="24"/>
          <w:szCs w:val="24"/>
        </w:rPr>
        <w:t>Sylvia, R. D., &amp; Hutchison,</w:t>
      </w:r>
      <w:r>
        <w:rPr>
          <w:rFonts w:eastAsia="DengXian Light"/>
          <w:sz w:val="24"/>
          <w:szCs w:val="24"/>
        </w:rPr>
        <w:t xml:space="preserve"> T. (1985).</w:t>
      </w:r>
      <w:proofErr w:type="gramEnd"/>
      <w:r>
        <w:rPr>
          <w:rFonts w:eastAsia="DengXian Light"/>
          <w:sz w:val="24"/>
          <w:szCs w:val="24"/>
        </w:rPr>
        <w:t xml:space="preserve"> What makes Ms. Johnson teach? </w:t>
      </w:r>
      <w:proofErr w:type="gramStart"/>
      <w:r>
        <w:rPr>
          <w:rFonts w:eastAsia="DengXian Light"/>
          <w:sz w:val="24"/>
          <w:szCs w:val="24"/>
        </w:rPr>
        <w:t>A study of teacher motivation.</w:t>
      </w:r>
      <w:proofErr w:type="gramEnd"/>
      <w:r>
        <w:rPr>
          <w:rFonts w:eastAsia="DengXian Light"/>
          <w:sz w:val="24"/>
          <w:szCs w:val="24"/>
        </w:rPr>
        <w:t xml:space="preserve"> Human Relations, 38(9), 841-856.</w:t>
      </w:r>
    </w:p>
    <w:p w:rsidR="00602878" w:rsidRDefault="00DA1BEF">
      <w:pPr>
        <w:ind w:left="720" w:hanging="720"/>
        <w:jc w:val="both"/>
        <w:rPr>
          <w:rFonts w:eastAsia="DengXian Light"/>
          <w:sz w:val="24"/>
          <w:szCs w:val="24"/>
        </w:rPr>
      </w:pPr>
      <w:proofErr w:type="spellStart"/>
      <w:r>
        <w:rPr>
          <w:rFonts w:eastAsia="DengXian Light"/>
          <w:sz w:val="24"/>
          <w:szCs w:val="24"/>
        </w:rPr>
        <w:t>Tesfaye</w:t>
      </w:r>
      <w:proofErr w:type="spellEnd"/>
      <w:r>
        <w:rPr>
          <w:rFonts w:eastAsia="DengXian Light"/>
          <w:sz w:val="24"/>
          <w:szCs w:val="24"/>
        </w:rPr>
        <w:t xml:space="preserve">, L. (2023). </w:t>
      </w:r>
      <w:proofErr w:type="gramStart"/>
      <w:r>
        <w:rPr>
          <w:rFonts w:eastAsia="DengXian Light"/>
          <w:sz w:val="24"/>
          <w:szCs w:val="24"/>
        </w:rPr>
        <w:t xml:space="preserve">Participative leadership and teacher engagement in Ethiopian secondary schools [Unpublished doctoral </w:t>
      </w:r>
      <w:r>
        <w:rPr>
          <w:rFonts w:eastAsia="DengXian Light"/>
          <w:sz w:val="24"/>
          <w:szCs w:val="24"/>
        </w:rPr>
        <w:lastRenderedPageBreak/>
        <w:t>dissertation].</w:t>
      </w:r>
      <w:proofErr w:type="gramEnd"/>
      <w:r>
        <w:rPr>
          <w:rFonts w:eastAsia="DengXian Light"/>
          <w:sz w:val="24"/>
          <w:szCs w:val="24"/>
        </w:rPr>
        <w:t xml:space="preserve"> </w:t>
      </w:r>
      <w:proofErr w:type="spellStart"/>
      <w:proofErr w:type="gramStart"/>
      <w:r>
        <w:rPr>
          <w:rFonts w:eastAsia="DengXian Light"/>
          <w:sz w:val="24"/>
          <w:szCs w:val="24"/>
        </w:rPr>
        <w:t>Bahir</w:t>
      </w:r>
      <w:proofErr w:type="spellEnd"/>
      <w:r>
        <w:rPr>
          <w:rFonts w:eastAsia="DengXian Light"/>
          <w:sz w:val="24"/>
          <w:szCs w:val="24"/>
        </w:rPr>
        <w:t xml:space="preserve"> Dar Univ</w:t>
      </w:r>
      <w:r>
        <w:rPr>
          <w:rFonts w:eastAsia="DengXian Light"/>
          <w:sz w:val="24"/>
          <w:szCs w:val="24"/>
        </w:rPr>
        <w:t>ersity.</w:t>
      </w:r>
      <w:proofErr w:type="gramEnd"/>
    </w:p>
    <w:p w:rsidR="00602878" w:rsidRDefault="00DA1BEF">
      <w:pPr>
        <w:ind w:left="720" w:hanging="720"/>
        <w:jc w:val="both"/>
        <w:rPr>
          <w:rFonts w:eastAsia="DengXian Light"/>
          <w:sz w:val="24"/>
          <w:szCs w:val="24"/>
        </w:rPr>
      </w:pPr>
      <w:proofErr w:type="spellStart"/>
      <w:r>
        <w:rPr>
          <w:rFonts w:eastAsia="DengXian Light"/>
          <w:sz w:val="24"/>
          <w:szCs w:val="24"/>
        </w:rPr>
        <w:t>Teshome</w:t>
      </w:r>
      <w:proofErr w:type="spellEnd"/>
      <w:r>
        <w:rPr>
          <w:rFonts w:eastAsia="DengXian Light"/>
          <w:sz w:val="24"/>
          <w:szCs w:val="24"/>
        </w:rPr>
        <w:t xml:space="preserve">, D. (2020). </w:t>
      </w:r>
      <w:proofErr w:type="gramStart"/>
      <w:r>
        <w:rPr>
          <w:rFonts w:eastAsia="DengXian Light"/>
          <w:sz w:val="24"/>
          <w:szCs w:val="24"/>
        </w:rPr>
        <w:t>Directive leadership and teacher autonomy in Ethiopian schools.</w:t>
      </w:r>
      <w:proofErr w:type="gramEnd"/>
      <w:r>
        <w:rPr>
          <w:rFonts w:eastAsia="DengXian Light"/>
          <w:sz w:val="24"/>
          <w:szCs w:val="24"/>
        </w:rPr>
        <w:t xml:space="preserve"> Ethiopian Journal of Education, 40(2), 1-25.</w:t>
      </w:r>
    </w:p>
    <w:p w:rsidR="00602878" w:rsidRDefault="00DA1BEF">
      <w:pPr>
        <w:ind w:left="720" w:hanging="720"/>
        <w:jc w:val="both"/>
        <w:rPr>
          <w:rFonts w:eastAsia="DengXian Light"/>
          <w:sz w:val="24"/>
          <w:szCs w:val="24"/>
        </w:rPr>
      </w:pPr>
      <w:r>
        <w:rPr>
          <w:rFonts w:eastAsia="DengXian Light"/>
          <w:sz w:val="24"/>
          <w:szCs w:val="24"/>
        </w:rPr>
        <w:t xml:space="preserve">Wahid, A., Ahmad, S., &amp; </w:t>
      </w:r>
      <w:proofErr w:type="spellStart"/>
      <w:r>
        <w:rPr>
          <w:rFonts w:eastAsia="DengXian Light"/>
          <w:sz w:val="24"/>
          <w:szCs w:val="24"/>
        </w:rPr>
        <w:t>Yusof</w:t>
      </w:r>
      <w:proofErr w:type="spellEnd"/>
      <w:r>
        <w:rPr>
          <w:rFonts w:eastAsia="DengXian Light"/>
          <w:sz w:val="24"/>
          <w:szCs w:val="24"/>
        </w:rPr>
        <w:t>, R. (2024). Leadership styles and teacher initiatives: A correlational study in Malaysian</w:t>
      </w:r>
      <w:r>
        <w:rPr>
          <w:rFonts w:eastAsia="DengXian Light"/>
          <w:sz w:val="24"/>
          <w:szCs w:val="24"/>
        </w:rPr>
        <w:t xml:space="preserve"> schools. Asian Journal of Educational Research, 12(1), 88-105.</w:t>
      </w:r>
    </w:p>
    <w:p w:rsidR="00602878" w:rsidRDefault="00DA1BEF">
      <w:pPr>
        <w:ind w:left="720" w:hanging="720"/>
        <w:jc w:val="both"/>
        <w:rPr>
          <w:rFonts w:eastAsia="DengXian Light"/>
          <w:sz w:val="24"/>
          <w:szCs w:val="24"/>
        </w:rPr>
      </w:pPr>
      <w:proofErr w:type="gramStart"/>
      <w:r>
        <w:rPr>
          <w:rFonts w:eastAsia="DengXian Light"/>
          <w:sz w:val="24"/>
          <w:szCs w:val="24"/>
        </w:rPr>
        <w:t xml:space="preserve">Wasserman, K., </w:t>
      </w:r>
      <w:proofErr w:type="spellStart"/>
      <w:r>
        <w:rPr>
          <w:rFonts w:eastAsia="DengXian Light"/>
          <w:sz w:val="24"/>
          <w:szCs w:val="24"/>
        </w:rPr>
        <w:t>Shwartz</w:t>
      </w:r>
      <w:proofErr w:type="spellEnd"/>
      <w:r>
        <w:rPr>
          <w:rFonts w:eastAsia="DengXian Light"/>
          <w:sz w:val="24"/>
          <w:szCs w:val="24"/>
        </w:rPr>
        <w:t>, D., &amp; Ben-</w:t>
      </w:r>
      <w:proofErr w:type="spellStart"/>
      <w:r>
        <w:rPr>
          <w:rFonts w:eastAsia="DengXian Light"/>
          <w:sz w:val="24"/>
          <w:szCs w:val="24"/>
        </w:rPr>
        <w:t>Zvi</w:t>
      </w:r>
      <w:proofErr w:type="spellEnd"/>
      <w:r>
        <w:rPr>
          <w:rFonts w:eastAsia="DengXian Light"/>
          <w:sz w:val="24"/>
          <w:szCs w:val="24"/>
        </w:rPr>
        <w:t>, D. (2016).</w:t>
      </w:r>
      <w:proofErr w:type="gramEnd"/>
      <w:r>
        <w:rPr>
          <w:rFonts w:eastAsia="DengXian Light"/>
          <w:sz w:val="24"/>
          <w:szCs w:val="24"/>
        </w:rPr>
        <w:t xml:space="preserve"> </w:t>
      </w:r>
      <w:proofErr w:type="gramStart"/>
      <w:r>
        <w:rPr>
          <w:rFonts w:eastAsia="DengXian Light"/>
          <w:sz w:val="24"/>
          <w:szCs w:val="24"/>
        </w:rPr>
        <w:t>The relationship between school leadership and teachers’ perceptions and willingness to enact change.</w:t>
      </w:r>
      <w:proofErr w:type="gramEnd"/>
      <w:r>
        <w:rPr>
          <w:rFonts w:eastAsia="DengXian Light"/>
          <w:sz w:val="24"/>
          <w:szCs w:val="24"/>
        </w:rPr>
        <w:t xml:space="preserve"> Teaching and Teacher Education, 60, 1-12</w:t>
      </w:r>
      <w:r>
        <w:rPr>
          <w:rFonts w:eastAsia="DengXian Light"/>
          <w:sz w:val="24"/>
          <w:szCs w:val="24"/>
        </w:rPr>
        <w:t>.</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Waweru</w:t>
      </w:r>
      <w:proofErr w:type="spellEnd"/>
      <w:r>
        <w:rPr>
          <w:rFonts w:eastAsia="DengXian Light"/>
          <w:sz w:val="24"/>
          <w:szCs w:val="24"/>
        </w:rPr>
        <w:t xml:space="preserve">, S. N., &amp; </w:t>
      </w:r>
      <w:proofErr w:type="spellStart"/>
      <w:r>
        <w:rPr>
          <w:rFonts w:eastAsia="DengXian Light"/>
          <w:sz w:val="24"/>
          <w:szCs w:val="24"/>
        </w:rPr>
        <w:t>Orodho</w:t>
      </w:r>
      <w:proofErr w:type="spellEnd"/>
      <w:r>
        <w:rPr>
          <w:rFonts w:eastAsia="DengXian Light"/>
          <w:sz w:val="24"/>
          <w:szCs w:val="24"/>
        </w:rPr>
        <w:t>, J. A. (2014).</w:t>
      </w:r>
      <w:proofErr w:type="gramEnd"/>
      <w:r>
        <w:rPr>
          <w:rFonts w:eastAsia="DengXian Light"/>
          <w:sz w:val="24"/>
          <w:szCs w:val="24"/>
        </w:rPr>
        <w:t xml:space="preserve"> </w:t>
      </w:r>
      <w:proofErr w:type="gramStart"/>
      <w:r>
        <w:rPr>
          <w:rFonts w:eastAsia="DengXian Light"/>
          <w:sz w:val="24"/>
          <w:szCs w:val="24"/>
        </w:rPr>
        <w:t xml:space="preserve">Management practices and students’ academic performance in national examinations in public secondary schools in </w:t>
      </w:r>
      <w:proofErr w:type="spellStart"/>
      <w:r>
        <w:rPr>
          <w:rFonts w:eastAsia="DengXian Light"/>
          <w:sz w:val="24"/>
          <w:szCs w:val="24"/>
        </w:rPr>
        <w:t>Kiambu</w:t>
      </w:r>
      <w:proofErr w:type="spellEnd"/>
      <w:r>
        <w:rPr>
          <w:rFonts w:eastAsia="DengXian Light"/>
          <w:sz w:val="24"/>
          <w:szCs w:val="24"/>
        </w:rPr>
        <w:t xml:space="preserve"> County, Kenya.</w:t>
      </w:r>
      <w:proofErr w:type="gramEnd"/>
      <w:r>
        <w:rPr>
          <w:rFonts w:eastAsia="DengXian Light"/>
          <w:sz w:val="24"/>
          <w:szCs w:val="24"/>
        </w:rPr>
        <w:t xml:space="preserve"> Journal of Education and Practice, 5(4), 26-37.</w:t>
      </w:r>
    </w:p>
    <w:p w:rsidR="00602878" w:rsidRDefault="00DA1BEF">
      <w:pPr>
        <w:ind w:left="720" w:hanging="720"/>
        <w:jc w:val="both"/>
        <w:rPr>
          <w:rFonts w:eastAsia="DengXian Light"/>
          <w:sz w:val="24"/>
          <w:szCs w:val="24"/>
        </w:rPr>
      </w:pPr>
      <w:proofErr w:type="spellStart"/>
      <w:r>
        <w:rPr>
          <w:rFonts w:eastAsia="DengXian Light"/>
          <w:sz w:val="24"/>
          <w:szCs w:val="24"/>
        </w:rPr>
        <w:t>Yukl</w:t>
      </w:r>
      <w:proofErr w:type="spellEnd"/>
      <w:r>
        <w:rPr>
          <w:rFonts w:eastAsia="DengXian Light"/>
          <w:sz w:val="24"/>
          <w:szCs w:val="24"/>
        </w:rPr>
        <w:t>, G. (2010). Leadership in or</w:t>
      </w:r>
      <w:r>
        <w:rPr>
          <w:rFonts w:eastAsia="DengXian Light"/>
          <w:sz w:val="24"/>
          <w:szCs w:val="24"/>
        </w:rPr>
        <w:t xml:space="preserve">ganizations (7th </w:t>
      </w:r>
      <w:proofErr w:type="gramStart"/>
      <w:r>
        <w:rPr>
          <w:rFonts w:eastAsia="DengXian Light"/>
          <w:sz w:val="24"/>
          <w:szCs w:val="24"/>
        </w:rPr>
        <w:t>ed</w:t>
      </w:r>
      <w:proofErr w:type="gramEnd"/>
      <w:r>
        <w:rPr>
          <w:rFonts w:eastAsia="DengXian Light"/>
          <w:sz w:val="24"/>
          <w:szCs w:val="24"/>
        </w:rPr>
        <w:t xml:space="preserve">.). </w:t>
      </w:r>
      <w:proofErr w:type="gramStart"/>
      <w:r>
        <w:rPr>
          <w:rFonts w:eastAsia="DengXian Light"/>
          <w:sz w:val="24"/>
          <w:szCs w:val="24"/>
        </w:rPr>
        <w:t>Pearson Prentice Hall.</w:t>
      </w:r>
      <w:proofErr w:type="gramEnd"/>
    </w:p>
    <w:p w:rsidR="00602878" w:rsidRDefault="00DA1BEF">
      <w:pPr>
        <w:ind w:left="720" w:hanging="720"/>
        <w:jc w:val="both"/>
        <w:rPr>
          <w:rFonts w:eastAsia="DengXian Light"/>
          <w:sz w:val="24"/>
          <w:szCs w:val="24"/>
        </w:rPr>
      </w:pPr>
      <w:proofErr w:type="gramStart"/>
      <w:r>
        <w:rPr>
          <w:rFonts w:eastAsia="DengXian Light"/>
          <w:sz w:val="24"/>
          <w:szCs w:val="24"/>
        </w:rPr>
        <w:t>Yun, S., Cox, J., &amp; Sims, H. P. (2007).</w:t>
      </w:r>
      <w:proofErr w:type="gramEnd"/>
      <w:r>
        <w:rPr>
          <w:rFonts w:eastAsia="DengXian Light"/>
          <w:sz w:val="24"/>
          <w:szCs w:val="24"/>
        </w:rPr>
        <w:t xml:space="preserve"> The forgotten follower: A contingency model of leadership and follower self-leadership. Journal of Managerial Psychology, 22(4), 374-398.</w:t>
      </w:r>
    </w:p>
    <w:p w:rsidR="00602878" w:rsidRDefault="00DA1BEF">
      <w:pPr>
        <w:ind w:left="720" w:hanging="720"/>
        <w:jc w:val="both"/>
        <w:rPr>
          <w:rFonts w:eastAsia="DengXian Light"/>
          <w:sz w:val="24"/>
          <w:szCs w:val="24"/>
        </w:rPr>
      </w:pPr>
      <w:proofErr w:type="spellStart"/>
      <w:proofErr w:type="gramStart"/>
      <w:r>
        <w:rPr>
          <w:rFonts w:eastAsia="DengXian Light"/>
          <w:sz w:val="24"/>
          <w:szCs w:val="24"/>
        </w:rPr>
        <w:t>Zaidatol</w:t>
      </w:r>
      <w:proofErr w:type="spellEnd"/>
      <w:r>
        <w:rPr>
          <w:rFonts w:eastAsia="DengXian Light"/>
          <w:sz w:val="24"/>
          <w:szCs w:val="24"/>
        </w:rPr>
        <w:t xml:space="preserve">, A. L. P., &amp; </w:t>
      </w:r>
      <w:proofErr w:type="spellStart"/>
      <w:r>
        <w:rPr>
          <w:rFonts w:eastAsia="DengXian Light"/>
          <w:sz w:val="24"/>
          <w:szCs w:val="24"/>
        </w:rPr>
        <w:t>Bagheri</w:t>
      </w:r>
      <w:proofErr w:type="spellEnd"/>
      <w:r>
        <w:rPr>
          <w:rFonts w:eastAsia="DengXian Light"/>
          <w:sz w:val="24"/>
          <w:szCs w:val="24"/>
        </w:rPr>
        <w:t>, A</w:t>
      </w:r>
      <w:r>
        <w:rPr>
          <w:rFonts w:eastAsia="DengXian Light"/>
          <w:sz w:val="24"/>
          <w:szCs w:val="24"/>
        </w:rPr>
        <w:t>. (2009).</w:t>
      </w:r>
      <w:proofErr w:type="gramEnd"/>
      <w:r>
        <w:rPr>
          <w:rFonts w:eastAsia="DengXian Light"/>
          <w:sz w:val="24"/>
          <w:szCs w:val="24"/>
        </w:rPr>
        <w:t xml:space="preserve"> </w:t>
      </w:r>
      <w:proofErr w:type="gramStart"/>
      <w:r>
        <w:rPr>
          <w:rFonts w:eastAsia="DengXian Light"/>
          <w:sz w:val="24"/>
          <w:szCs w:val="24"/>
        </w:rPr>
        <w:t xml:space="preserve">An evaluation of the leadership </w:t>
      </w:r>
      <w:proofErr w:type="spellStart"/>
      <w:r>
        <w:rPr>
          <w:rFonts w:eastAsia="DengXian Light"/>
          <w:sz w:val="24"/>
          <w:szCs w:val="24"/>
        </w:rPr>
        <w:t>behaviour</w:t>
      </w:r>
      <w:proofErr w:type="spellEnd"/>
      <w:r>
        <w:rPr>
          <w:rFonts w:eastAsia="DengXian Light"/>
          <w:sz w:val="24"/>
          <w:szCs w:val="24"/>
        </w:rPr>
        <w:t xml:space="preserve"> of agricultural extension managers in Iran.</w:t>
      </w:r>
      <w:proofErr w:type="gramEnd"/>
      <w:r>
        <w:rPr>
          <w:rFonts w:eastAsia="DengXian Light"/>
          <w:sz w:val="24"/>
          <w:szCs w:val="24"/>
        </w:rPr>
        <w:t xml:space="preserve"> Journal of International Agricultural and Extension Education, 16(2), 45-56.</w:t>
      </w:r>
    </w:p>
    <w:p w:rsidR="00602878" w:rsidRDefault="00602878">
      <w:pPr>
        <w:tabs>
          <w:tab w:val="left" w:pos="1440"/>
          <w:tab w:val="left" w:pos="1890"/>
          <w:tab w:val="right" w:pos="2970"/>
          <w:tab w:val="left" w:pos="4230"/>
          <w:tab w:val="left" w:pos="9360"/>
          <w:tab w:val="left" w:pos="9630"/>
          <w:tab w:val="left" w:pos="9720"/>
        </w:tabs>
        <w:ind w:left="1170" w:right="-540" w:hanging="1080"/>
        <w:contextualSpacing/>
        <w:jc w:val="both"/>
        <w:rPr>
          <w:i/>
          <w:sz w:val="24"/>
          <w:szCs w:val="24"/>
        </w:rPr>
      </w:pPr>
    </w:p>
    <w:p w:rsidR="00602878" w:rsidRDefault="00602878">
      <w:pPr>
        <w:jc w:val="both"/>
        <w:rPr>
          <w:sz w:val="24"/>
        </w:rPr>
      </w:pPr>
    </w:p>
    <w:p w:rsidR="00602878" w:rsidRDefault="00602878">
      <w:pPr>
        <w:sectPr w:rsidR="00602878">
          <w:type w:val="continuous"/>
          <w:pgSz w:w="12240" w:h="15840"/>
          <w:pgMar w:top="1440" w:right="760" w:bottom="1440" w:left="1360" w:header="144" w:footer="720" w:gutter="0"/>
          <w:cols w:num="2" w:space="720" w:equalWidth="0">
            <w:col w:w="4850" w:space="630"/>
            <w:col w:w="4639"/>
          </w:cols>
        </w:sectPr>
      </w:pPr>
    </w:p>
    <w:p w:rsidR="00602878" w:rsidRDefault="00602878"/>
    <w:sectPr w:rsidR="00602878">
      <w:type w:val="continuous"/>
      <w:pgSz w:w="12240" w:h="15840"/>
      <w:pgMar w:top="1440" w:right="760" w:bottom="1440" w:left="1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EF" w:rsidRDefault="00DA1BEF">
      <w:r>
        <w:separator/>
      </w:r>
    </w:p>
  </w:endnote>
  <w:endnote w:type="continuationSeparator" w:id="0">
    <w:p w:rsidR="00DA1BEF" w:rsidRDefault="00D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DengXian">
    <w:altName w:val="SimSun"/>
    <w:charset w:val="86"/>
    <w:family w:val="auto"/>
    <w:pitch w:val="default"/>
    <w:sig w:usb0="00000000" w:usb1="00000000"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SimSun"/>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78" w:rsidRDefault="00DA1BEF">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xmlns:wpsCustomData="http://www.wps.cn/officeDocument/2013/wpsCustomData" xmlns:w15="http://schemas.microsoft.com/office/word/2012/wordml">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rsidR="00602878" w:rsidRDefault="00DA1BEF">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2922C1">
                            <w:rPr>
                              <w:rFonts w:ascii="Cambria"/>
                              <w:noProof/>
                              <w:spacing w:val="-5"/>
                            </w:rPr>
                            <w:t>9</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28" type="#_x0000_t202" style="position:absolute;margin-left:502pt;margin-top:728pt;width:42.1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" filled="f" stroked="f">
              <v:textbox inset="0,0,0,0">
                <w:txbxContent>
                  <w:p w:rsidR="00602878" w:rsidRDefault="00DA1BEF">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2922C1">
                      <w:rPr>
                        <w:rFonts w:ascii="Cambria"/>
                        <w:noProof/>
                        <w:spacing w:val="-5"/>
                      </w:rPr>
                      <w:t>9</w:t>
                    </w:r>
                    <w:r>
                      <w:rPr>
                        <w:rFonts w:ascii="Cambria"/>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rsidR="00602878" w:rsidRDefault="00DA1BEF">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spacing w:val="-4"/>
                            </w:rPr>
                            <w:t>5</w:t>
                          </w:r>
                          <w:r>
                            <w:rPr>
                              <w:rFonts w:ascii="Calibri"/>
                            </w:rPr>
                            <w:t>,</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w:t>
                          </w:r>
                          <w:r>
                            <w:rPr>
                              <w:rFonts w:ascii="Calibri"/>
                              <w:spacing w:val="-2"/>
                            </w:rPr>
                            <w:t>5</w:t>
                          </w:r>
                          <w:r>
                            <w:rPr>
                              <w:rFonts w:ascii="Calibri"/>
                              <w:spacing w:val="-2"/>
                            </w:rPr>
                            <w:t>)</w:t>
                          </w:r>
                        </w:p>
                      </w:txbxContent>
                    </wps:txbx>
                    <wps:bodyPr wrap="square" lIns="0" tIns="0" rIns="0" bIns="0" rtlCol="0">
                      <a:noAutofit/>
                    </wps:bodyPr>
                  </wps:wsp>
                </a:graphicData>
              </a:graphic>
            </wp:anchor>
          </w:drawing>
        </mc:Choice>
        <mc:Fallback xmlns:wpsCustomData="http://www.wps.cn/officeDocument/2013/wpsCustomData" xmlns:w15="http://schemas.microsoft.com/office/word/2012/wordml">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731850E3">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hint="default" w:ascii="Calibri"/>
                        <w:spacing w:val="-4"/>
                        <w:lang w:val="en-US"/>
                      </w:rPr>
                      <w:t>5</w:t>
                    </w:r>
                    <w:r>
                      <w:rPr>
                        <w:rFonts w:ascii="Calibri"/>
                      </w:rPr>
                      <w:t>,</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w:t>
                    </w:r>
                    <w:r>
                      <w:rPr>
                        <w:rFonts w:hint="default" w:ascii="Calibri"/>
                        <w:spacing w:val="-2"/>
                        <w:lang w:val="en-US"/>
                      </w:rPr>
                      <w:t>5</w:t>
                    </w:r>
                    <w:r>
                      <w:rPr>
                        <w:rFonts w:ascii="Calibri"/>
                        <w:spacing w:val="-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EF" w:rsidRDefault="00DA1BEF">
      <w:r>
        <w:separator/>
      </w:r>
    </w:p>
  </w:footnote>
  <w:footnote w:type="continuationSeparator" w:id="0">
    <w:p w:rsidR="00DA1BEF" w:rsidRDefault="00DA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78" w:rsidRDefault="00DA1BEF">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rsidR="00602878" w:rsidRDefault="00DA1BEF">
                          <w:pPr>
                            <w:spacing w:before="12"/>
                            <w:ind w:left="63"/>
                            <w:rPr>
                              <w:rFonts w:ascii="Arial MT"/>
                              <w:sz w:val="20"/>
                            </w:rPr>
                          </w:pPr>
                          <w:proofErr w:type="gramStart"/>
                          <w:r>
                            <w:rPr>
                              <w:rFonts w:ascii="Arial MT"/>
                              <w:spacing w:val="-2"/>
                              <w:sz w:val="20"/>
                            </w:rPr>
                            <w:t>ISSN(</w:t>
                          </w:r>
                          <w:proofErr w:type="gramEnd"/>
                          <w:r>
                            <w:rPr>
                              <w:rFonts w:ascii="Arial MT"/>
                              <w:spacing w:val="-2"/>
                              <w:sz w:val="20"/>
                            </w:rPr>
                            <w:t>online):</w:t>
                          </w:r>
                          <w:r>
                            <w:rPr>
                              <w:rFonts w:ascii="Arial MT"/>
                              <w:spacing w:val="11"/>
                              <w:sz w:val="20"/>
                            </w:rPr>
                            <w:t xml:space="preserve"> </w:t>
                          </w:r>
                          <w:r>
                            <w:rPr>
                              <w:rFonts w:ascii="Arial MT"/>
                              <w:spacing w:val="-2"/>
                              <w:sz w:val="20"/>
                            </w:rPr>
                            <w:t>27892875</w:t>
                          </w:r>
                        </w:p>
                        <w:p w:rsidR="00602878" w:rsidRDefault="00DA1BEF">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rsidR="00602878" w:rsidRDefault="00DA1BEF">
                          <w:pPr>
                            <w:spacing w:line="229" w:lineRule="exact"/>
                            <w:ind w:right="19"/>
                            <w:jc w:val="right"/>
                            <w:rPr>
                              <w:rFonts w:ascii="Arial MT"/>
                              <w:sz w:val="20"/>
                            </w:rPr>
                          </w:pPr>
                          <w:r>
                            <w:rPr>
                              <w:rFonts w:ascii="Arial MT"/>
                              <w:spacing w:val="-2"/>
                              <w:sz w:val="20"/>
                            </w:rPr>
                            <w:t>(2025)</w:t>
                          </w:r>
                        </w:p>
                        <w:p w:rsidR="00602878" w:rsidRDefault="00DA1BEF">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xmlns:wpsCustomData="http://www.wps.cn/officeDocument/2013/wpsCustomData" xmlns:w15="http://schemas.microsoft.com/office/word/2012/wordml">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27BCFA3E">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663AAA2F">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4A7576B5">
                    <w:pPr>
                      <w:spacing w:line="229" w:lineRule="exact"/>
                      <w:ind w:right="19"/>
                      <w:jc w:val="right"/>
                      <w:rPr>
                        <w:rFonts w:ascii="Arial MT"/>
                        <w:sz w:val="20"/>
                      </w:rPr>
                    </w:pPr>
                    <w:r>
                      <w:rPr>
                        <w:rFonts w:ascii="Arial MT"/>
                        <w:spacing w:val="-2"/>
                        <w:sz w:val="20"/>
                      </w:rPr>
                      <w:t>(2025)</w:t>
                    </w:r>
                  </w:p>
                  <w:p w14:paraId="633EE584">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rsidR="00602878" w:rsidRDefault="00DA1BEF">
                          <w:pPr>
                            <w:pStyle w:val="BodyText"/>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rsidR="00602878" w:rsidRDefault="00DA1BEF">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xmlns:wpsCustomData="http://www.wps.cn/officeDocument/2013/wpsCustomData" xmlns:w15="http://schemas.microsoft.com/office/word/2012/wordml">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6B2BC2DB">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6B47784F">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noProof/>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EB9"/>
    <w:multiLevelType w:val="multilevel"/>
    <w:tmpl w:val="0B200EB9"/>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407E57C0"/>
    <w:multiLevelType w:val="multilevel"/>
    <w:tmpl w:val="407E57C0"/>
    <w:lvl w:ilvl="0">
      <w:start w:val="1"/>
      <w:numFmt w:val="upperRoman"/>
      <w:lvlText w:val="%1."/>
      <w:lvlJc w:val="righ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nsid w:val="454F2AF4"/>
    <w:multiLevelType w:val="multilevel"/>
    <w:tmpl w:val="454F2AF4"/>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ascii="Times New Roman" w:hAnsi="Times New Roman" w:cs="Times New Roman" w:hint="default"/>
        <w:b/>
        <w:i w:val="0"/>
        <w:iCs/>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ascii="Times New Roman" w:hAnsi="Times New Roman" w:cs="Times New Roman" w:hint="default"/>
        <w:b/>
        <w:sz w:val="24"/>
        <w:szCs w:val="24"/>
      </w:rPr>
    </w:lvl>
    <w:lvl w:ilvl="4">
      <w:start w:val="1"/>
      <w:numFmt w:val="decimal"/>
      <w:isLgl/>
      <w:lvlText w:val="%1.%2.%3.%4.%5."/>
      <w:lvlJc w:val="left"/>
      <w:pPr>
        <w:ind w:left="2880" w:hanging="1080"/>
      </w:pPr>
      <w:rPr>
        <w:rFonts w:ascii="Times New Roman" w:hAnsi="Times New Roman" w:cs="Times New Roman" w:hint="default"/>
        <w:b/>
        <w:sz w:val="24"/>
        <w:szCs w:val="24"/>
      </w:rPr>
    </w:lvl>
    <w:lvl w:ilvl="5">
      <w:start w:val="1"/>
      <w:numFmt w:val="decimal"/>
      <w:isLgl/>
      <w:lvlText w:val="%1.%2.%3.%4.%5.%6."/>
      <w:lvlJc w:val="left"/>
      <w:pPr>
        <w:ind w:left="3240" w:hanging="1080"/>
      </w:pPr>
      <w:rPr>
        <w:rFonts w:ascii="Times New Roman" w:hAnsi="Times New Roman" w:cs="Times New Roman" w:hint="default"/>
        <w:b/>
        <w:sz w:val="24"/>
        <w:szCs w:val="24"/>
      </w:rPr>
    </w:lvl>
    <w:lvl w:ilvl="6">
      <w:start w:val="1"/>
      <w:numFmt w:val="decimal"/>
      <w:isLgl/>
      <w:lvlText w:val="%1.%2.%3.%4.%5.%6.%7."/>
      <w:lvlJc w:val="left"/>
      <w:pPr>
        <w:ind w:left="3960" w:hanging="1440"/>
      </w:pPr>
      <w:rPr>
        <w:rFonts w:ascii="Times New Roman" w:hAnsi="Times New Roman" w:cs="Times New Roman" w:hint="default"/>
        <w:b/>
        <w:sz w:val="24"/>
        <w:szCs w:val="24"/>
      </w:rPr>
    </w:lvl>
    <w:lvl w:ilvl="7">
      <w:start w:val="1"/>
      <w:numFmt w:val="decimal"/>
      <w:isLgl/>
      <w:lvlText w:val="%1.%2.%3.%4.%5.%6.%7.%8."/>
      <w:lvlJc w:val="left"/>
      <w:pPr>
        <w:ind w:left="4320" w:hanging="1440"/>
      </w:pPr>
      <w:rPr>
        <w:rFonts w:ascii="Times New Roman" w:hAnsi="Times New Roman" w:cs="Times New Roman" w:hint="default"/>
        <w:b/>
        <w:sz w:val="24"/>
        <w:szCs w:val="24"/>
      </w:rPr>
    </w:lvl>
    <w:lvl w:ilvl="8">
      <w:start w:val="1"/>
      <w:numFmt w:val="decimal"/>
      <w:isLgl/>
      <w:lvlText w:val="%1.%2.%3.%4.%5.%6.%7.%8.%9."/>
      <w:lvlJc w:val="left"/>
      <w:pPr>
        <w:ind w:left="5040" w:hanging="1800"/>
      </w:pPr>
      <w:rPr>
        <w:rFonts w:ascii="Times New Roman" w:hAnsi="Times New Roman" w:cs="Times New Roman" w:hint="default"/>
        <w:b/>
        <w:sz w:val="24"/>
        <w:szCs w:val="24"/>
      </w:rPr>
    </w:lvl>
  </w:abstractNum>
  <w:abstractNum w:abstractNumId="3">
    <w:nsid w:val="72C42273"/>
    <w:multiLevelType w:val="multilevel"/>
    <w:tmpl w:val="72C42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763A650A"/>
    <w:multiLevelType w:val="multilevel"/>
    <w:tmpl w:val="763A65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6F63"/>
    <w:rsid w:val="00035CB1"/>
    <w:rsid w:val="00156F63"/>
    <w:rsid w:val="001B3C53"/>
    <w:rsid w:val="002922C1"/>
    <w:rsid w:val="00391773"/>
    <w:rsid w:val="0049037B"/>
    <w:rsid w:val="00602878"/>
    <w:rsid w:val="006B420B"/>
    <w:rsid w:val="00744421"/>
    <w:rsid w:val="008C0854"/>
    <w:rsid w:val="00D532D5"/>
    <w:rsid w:val="00DA1BEF"/>
    <w:rsid w:val="09B37C85"/>
    <w:rsid w:val="3F650DC1"/>
    <w:rsid w:val="72B8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qFormat="1"/>
    <w:lsdException w:name="heading 7" w:uiPriority="9" w:unhideWhenUsed="1" w:qFormat="1"/>
    <w:lsdException w:name="heading 8" w:semiHidden="1" w:uiPriority="9" w:unhideWhenUsed="1" w:qFormat="1"/>
    <w:lsdException w:name="heading 9" w:semiHidden="1"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qFormat="1"/>
    <w:lsdException w:name="annotation text" w:uiPriority="99" w:unhideWhenUsed="1"/>
    <w:lsdException w:name="header" w:uiPriority="99" w:qFormat="1"/>
    <w:lsdException w:name="footer" w:uiPriority="99" w:qFormat="1"/>
    <w:lsdException w:name="caption" w:uiPriority="35" w:unhideWhenUsed="1" w:qFormat="1"/>
    <w:lsdException w:name="table of figures" w:uiPriority="99" w:unhideWhenUsed="1" w:qFormat="1"/>
    <w:lsdException w:name="annotation reference" w:uiPriority="99" w:unhideWhenUsed="1"/>
    <w:lsdException w:name="Title" w:qFormat="1"/>
    <w:lsdException w:name="Default Paragraph Font" w:semiHidden="1" w:uiPriority="1" w:unhideWhenUsed="1"/>
    <w:lsdException w:name="Body Text" w:uiPriority="99" w:qFormat="1"/>
    <w:lsdException w:name="Body Text Indent" w:uiPriority="99" w:unhideWhenUsed="1"/>
    <w:lsdException w:name="Subtitle" w:qFormat="1"/>
    <w:lsdException w:name="Body Text Indent 2" w:uiPriority="99" w:unhideWhenUsed="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pPr>
      <w:spacing w:before="1"/>
      <w:ind w:left="360"/>
      <w:jc w:val="both"/>
      <w:outlineLvl w:val="0"/>
    </w:pPr>
    <w:rPr>
      <w:b/>
      <w:bCs/>
      <w:sz w:val="27"/>
      <w:szCs w:val="27"/>
    </w:rPr>
  </w:style>
  <w:style w:type="paragraph" w:styleId="Heading2">
    <w:name w:val="heading 2"/>
    <w:basedOn w:val="Normal"/>
    <w:next w:val="Normal"/>
    <w:link w:val="Heading2Char"/>
    <w:uiPriority w:val="9"/>
    <w:qFormat/>
    <w:pPr>
      <w:ind w:left="360"/>
      <w:outlineLvl w:val="1"/>
    </w:pPr>
    <w:rPr>
      <w:b/>
      <w:bCs/>
      <w:sz w:val="24"/>
      <w:szCs w:val="24"/>
    </w:rPr>
  </w:style>
  <w:style w:type="paragraph" w:styleId="Heading3">
    <w:name w:val="heading 3"/>
    <w:basedOn w:val="Normal"/>
    <w:next w:val="Normal"/>
    <w:link w:val="Heading3Char"/>
    <w:uiPriority w:val="9"/>
    <w:qFormat/>
    <w:pPr>
      <w:spacing w:before="1"/>
      <w:ind w:left="360" w:hanging="401"/>
      <w:outlineLvl w:val="2"/>
    </w:pPr>
    <w:rPr>
      <w:rFonts w:ascii="Arial" w:eastAsia="Arial" w:hAnsi="Arial" w:cs="Arial"/>
      <w:b/>
      <w:bCs/>
      <w:i/>
      <w:iCs/>
      <w:sz w:val="24"/>
      <w:szCs w:val="24"/>
    </w:rPr>
  </w:style>
  <w:style w:type="paragraph" w:styleId="Heading4">
    <w:name w:val="heading 4"/>
    <w:basedOn w:val="Normal"/>
    <w:next w:val="Normal"/>
    <w:link w:val="Heading4Char"/>
    <w:uiPriority w:val="9"/>
    <w:unhideWhenUsed/>
    <w:qFormat/>
    <w:pPr>
      <w:keepNext/>
      <w:widowControl/>
      <w:tabs>
        <w:tab w:val="left"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pPr>
      <w:widowControl/>
      <w:tabs>
        <w:tab w:val="left"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widowControl/>
      <w:tabs>
        <w:tab w:val="left"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unhideWhenUsed/>
    <w:qFormat/>
    <w:pPr>
      <w:widowControl/>
      <w:tabs>
        <w:tab w:val="left"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widowControl/>
      <w:tabs>
        <w:tab w:val="left"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widowControl/>
      <w:tabs>
        <w:tab w:val="left"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autoSpaceDE/>
      <w:autoSpaceDN/>
    </w:pPr>
    <w:rPr>
      <w:rFonts w:ascii="Tahoma" w:eastAsiaTheme="minorHAnsi" w:hAnsi="Tahoma" w:cs="Tahoma"/>
      <w:sz w:val="16"/>
      <w:szCs w:val="16"/>
    </w:rPr>
  </w:style>
  <w:style w:type="paragraph" w:styleId="BodyText">
    <w:name w:val="Body Text"/>
    <w:basedOn w:val="Normal"/>
    <w:link w:val="BodyTextChar"/>
    <w:uiPriority w:val="99"/>
    <w:qFormat/>
    <w:rPr>
      <w:sz w:val="24"/>
      <w:szCs w:val="24"/>
    </w:rPr>
  </w:style>
  <w:style w:type="paragraph" w:styleId="BodyTextIndent">
    <w:name w:val="Body Text Indent"/>
    <w:basedOn w:val="Normal"/>
    <w:link w:val="BodyTextIndentChar"/>
    <w:uiPriority w:val="99"/>
    <w:unhideWhenUsed/>
    <w:pPr>
      <w:widowControl/>
      <w:tabs>
        <w:tab w:val="left" w:pos="1350"/>
      </w:tabs>
      <w:autoSpaceDE/>
      <w:autoSpaceDN/>
      <w:spacing w:line="276" w:lineRule="auto"/>
      <w:ind w:left="180"/>
    </w:pPr>
    <w:rPr>
      <w:rFonts w:asciiTheme="minorHAnsi" w:eastAsiaTheme="minorHAnsi" w:hAnsiTheme="minorHAnsi" w:cstheme="minorBidi"/>
    </w:rPr>
  </w:style>
  <w:style w:type="paragraph" w:styleId="BodyTextIndent2">
    <w:name w:val="Body Text Indent 2"/>
    <w:basedOn w:val="Normal"/>
    <w:link w:val="BodyTextIndent2Char"/>
    <w:uiPriority w:val="99"/>
    <w:unhideWhenUsed/>
    <w:pPr>
      <w:widowControl/>
      <w:autoSpaceDE/>
      <w:autoSpaceDN/>
      <w:spacing w:line="276" w:lineRule="auto"/>
      <w:ind w:left="1350" w:hanging="1350"/>
    </w:pPr>
    <w:rPr>
      <w:rFonts w:asciiTheme="minorHAnsi" w:eastAsiaTheme="minorHAnsi" w:hAnsiTheme="minorHAnsi" w:cstheme="minorBidi"/>
    </w:rPr>
  </w:style>
  <w:style w:type="paragraph" w:styleId="Caption">
    <w:name w:val="caption"/>
    <w:basedOn w:val="Normal"/>
    <w:next w:val="Normal"/>
    <w:uiPriority w:val="35"/>
    <w:unhideWhenUsed/>
    <w:qFormat/>
    <w:pPr>
      <w:widowControl/>
      <w:autoSpaceDE/>
      <w:autoSpaceDN/>
      <w:spacing w:before="100" w:beforeAutospacing="1" w:after="200" w:afterAutospacing="1"/>
      <w:jc w:val="both"/>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widowControl/>
      <w:autoSpaceDE/>
      <w:autoSpaceDN/>
      <w:spacing w:after="200"/>
    </w:pPr>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widowControl/>
      <w:autoSpaceDE/>
      <w:autoSpaceDN/>
      <w:spacing w:after="200" w:line="276" w:lineRule="auto"/>
    </w:pPr>
    <w:rPr>
      <w:rFonts w:eastAsiaTheme="minorHAnsi"/>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autoRedefine/>
    <w:uiPriority w:val="99"/>
    <w:unhideWhenUsed/>
    <w:qFormat/>
    <w:pPr>
      <w:widowControl/>
      <w:autoSpaceDE/>
      <w:autoSpaceDN/>
      <w:spacing w:line="276" w:lineRule="auto"/>
      <w:ind w:left="440" w:hanging="440"/>
    </w:pPr>
    <w:rPr>
      <w:rFonts w:asciiTheme="minorHAnsi" w:eastAsiaTheme="minorHAnsi" w:hAnsiTheme="minorHAnsi" w:cstheme="minorBidi"/>
      <w:b/>
      <w:bCs/>
      <w:sz w:val="20"/>
      <w:szCs w:val="20"/>
    </w:rPr>
  </w:style>
  <w:style w:type="paragraph" w:styleId="TOC1">
    <w:name w:val="toc 1"/>
    <w:basedOn w:val="Normal"/>
    <w:next w:val="Normal"/>
    <w:uiPriority w:val="39"/>
    <w:unhideWhenUsed/>
    <w:pPr>
      <w:widowControl/>
      <w:tabs>
        <w:tab w:val="right" w:leader="dot" w:pos="8990"/>
      </w:tabs>
      <w:autoSpaceDE/>
      <w:autoSpaceDN/>
      <w:spacing w:after="100" w:line="276" w:lineRule="auto"/>
    </w:pPr>
    <w:rPr>
      <w:rFonts w:eastAsiaTheme="majorEastAsia"/>
      <w:bCs/>
      <w:iCs/>
      <w:kern w:val="32"/>
      <w:sz w:val="24"/>
      <w:szCs w:val="24"/>
    </w:rPr>
  </w:style>
  <w:style w:type="paragraph" w:styleId="TOC2">
    <w:name w:val="toc 2"/>
    <w:basedOn w:val="Normal"/>
    <w:next w:val="Normal"/>
    <w:uiPriority w:val="39"/>
    <w:unhideWhenUsed/>
    <w:pPr>
      <w:widowControl/>
      <w:tabs>
        <w:tab w:val="right" w:leader="dot" w:pos="8990"/>
      </w:tabs>
      <w:autoSpaceDE/>
      <w:autoSpaceDN/>
      <w:spacing w:after="100" w:line="276" w:lineRule="auto"/>
      <w:ind w:left="220"/>
    </w:pPr>
    <w:rPr>
      <w:rFonts w:eastAsiaTheme="majorEastAsia"/>
      <w:b/>
      <w:bCs/>
      <w:iCs/>
    </w:rPr>
  </w:style>
  <w:style w:type="paragraph" w:styleId="TOC3">
    <w:name w:val="toc 3"/>
    <w:basedOn w:val="Normal"/>
    <w:next w:val="Normal"/>
    <w:uiPriority w:val="39"/>
    <w:unhideWhenUsed/>
    <w:pPr>
      <w:widowControl/>
      <w:tabs>
        <w:tab w:val="right" w:leader="dot" w:pos="8990"/>
      </w:tabs>
      <w:autoSpaceDE/>
      <w:autoSpaceDN/>
      <w:spacing w:after="100" w:line="276" w:lineRule="auto"/>
      <w:ind w:left="440"/>
    </w:pPr>
    <w:rPr>
      <w:rFonts w:eastAsiaTheme="majorEastAsia"/>
      <w:bCs/>
    </w:rPr>
  </w:style>
  <w:style w:type="paragraph" w:styleId="TOC4">
    <w:name w:val="toc 4"/>
    <w:basedOn w:val="Normal"/>
    <w:next w:val="Normal"/>
    <w:autoRedefine/>
    <w:uiPriority w:val="39"/>
    <w:unhideWhenUsed/>
    <w:pPr>
      <w:widowControl/>
      <w:autoSpaceDE/>
      <w:autoSpaceDN/>
      <w:spacing w:after="100" w:line="276" w:lineRule="auto"/>
      <w:ind w:left="660"/>
    </w:pPr>
    <w:rPr>
      <w:rFonts w:asciiTheme="minorHAnsi" w:eastAsiaTheme="minorHAnsi" w:hAnsiTheme="minorHAnsi" w:cstheme="minorBidi"/>
    </w:rPr>
  </w:style>
  <w:style w:type="paragraph" w:styleId="TOC5">
    <w:name w:val="toc 5"/>
    <w:basedOn w:val="Normal"/>
    <w:next w:val="Normal"/>
    <w:uiPriority w:val="39"/>
    <w:unhideWhenUsed/>
    <w:pPr>
      <w:widowControl/>
      <w:autoSpaceDE/>
      <w:autoSpaceDN/>
      <w:spacing w:after="100" w:line="276" w:lineRule="auto"/>
      <w:ind w:left="880"/>
    </w:pPr>
    <w:rPr>
      <w:rFonts w:asciiTheme="minorHAnsi" w:eastAsiaTheme="minorHAnsi" w:hAnsiTheme="minorHAnsi" w:cstheme="minorBidi"/>
    </w:rPr>
  </w:style>
  <w:style w:type="paragraph" w:styleId="TOC6">
    <w:name w:val="toc 6"/>
    <w:basedOn w:val="Normal"/>
    <w:next w:val="Normal"/>
    <w:uiPriority w:val="39"/>
    <w:unhideWhenUsed/>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uiPriority w:val="39"/>
    <w:unhideWhenUsed/>
    <w:qFormat/>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uiPriority w:val="39"/>
    <w:unhideWhenUsed/>
    <w:qFormat/>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uiPriority w:val="39"/>
    <w:unhideWhenUsed/>
    <w:qFormat/>
    <w:pPr>
      <w:widowControl/>
      <w:autoSpaceDE/>
      <w:autoSpaceDN/>
      <w:spacing w:after="100" w:line="276" w:lineRule="auto"/>
      <w:ind w:left="1760"/>
    </w:pPr>
    <w:rPr>
      <w:rFonts w:asciiTheme="minorHAnsi" w:eastAsiaTheme="minorEastAsia" w:hAnsiTheme="minorHAnsi" w:cstheme="minorBidi"/>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pPr>
      <w:spacing w:before="1"/>
      <w:ind w:left="49"/>
    </w:pPr>
  </w:style>
  <w:style w:type="table" w:customStyle="1" w:styleId="TableGrid2">
    <w:name w:val="Table Grid2"/>
    <w:basedOn w:val="TableNormal"/>
    <w:uiPriority w:val="5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b/>
      <w:bCs/>
      <w:color w:val="000000"/>
      <w:sz w:val="20"/>
      <w:szCs w:val="20"/>
    </w:rPr>
  </w:style>
  <w:style w:type="character" w:customStyle="1" w:styleId="Heading4Char">
    <w:name w:val="Heading 4 Char"/>
    <w:basedOn w:val="DefaultParagraphFont"/>
    <w:link w:val="Heading4"/>
    <w:uiPriority w:val="9"/>
    <w:qFormat/>
    <w:rPr>
      <w:rFonts w:eastAsiaTheme="minorEastAsia"/>
      <w:b/>
      <w:bCs/>
      <w:sz w:val="28"/>
      <w:szCs w:val="28"/>
    </w:rPr>
  </w:style>
  <w:style w:type="character" w:customStyle="1" w:styleId="Heading5Char">
    <w:name w:val="Heading 5 Char"/>
    <w:basedOn w:val="DefaultParagraphFont"/>
    <w:link w:val="Heading5"/>
    <w:uiPriority w:val="9"/>
    <w:rPr>
      <w:rFonts w:eastAsiaTheme="minorEastAsia"/>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qFormat/>
    <w:rPr>
      <w:rFonts w:eastAsiaTheme="minorEastAsia"/>
      <w:sz w:val="24"/>
      <w:szCs w:val="24"/>
    </w:rPr>
  </w:style>
  <w:style w:type="character" w:customStyle="1" w:styleId="Heading8Char">
    <w:name w:val="Heading 8 Char"/>
    <w:basedOn w:val="DefaultParagraphFont"/>
    <w:link w:val="Heading8"/>
    <w:uiPriority w:val="9"/>
    <w:semiHidden/>
    <w:rPr>
      <w:rFonts w:eastAsiaTheme="minorEastAsia"/>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Arial" w:eastAsia="Arial" w:hAnsi="Arial" w:cs="Arial"/>
      <w:b/>
      <w:bCs/>
      <w:i/>
      <w:iCs/>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rPr>
  </w:style>
  <w:style w:type="paragraph" w:styleId="NoSpacing">
    <w:name w:val="No Spacing"/>
    <w:basedOn w:val="Normal"/>
    <w:link w:val="NoSpacingChar"/>
    <w:uiPriority w:val="1"/>
    <w:qFormat/>
    <w:rPr>
      <w:rFonts w:asciiTheme="minorHAnsi" w:eastAsiaTheme="minorHAnsi" w:hAnsiTheme="minorHAnsi" w:cstheme="minorBidi"/>
    </w:rPr>
  </w:style>
  <w:style w:type="character" w:customStyle="1" w:styleId="NoSpacingChar">
    <w:name w:val="No Spacing Char"/>
    <w:basedOn w:val="DefaultParagraphFont"/>
    <w:link w:val="NoSpacing"/>
    <w:uiPriority w:val="1"/>
    <w:rPr>
      <w:sz w:val="22"/>
      <w:szCs w:val="22"/>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uiPriority w:val="99"/>
    <w:rPr>
      <w:sz w:val="22"/>
      <w:szCs w:val="22"/>
    </w:rPr>
  </w:style>
  <w:style w:type="character" w:customStyle="1" w:styleId="BodyTextIndent2Char">
    <w:name w:val="Body Text Indent 2 Char"/>
    <w:basedOn w:val="DefaultParagraphFont"/>
    <w:link w:val="BodyTextIndent2"/>
    <w:uiPriority w:val="99"/>
    <w:rPr>
      <w:sz w:val="22"/>
      <w:szCs w:val="22"/>
    </w:rPr>
  </w:style>
  <w:style w:type="character" w:customStyle="1" w:styleId="CommentTextChar">
    <w:name w:val="Comment Text Char"/>
    <w:basedOn w:val="DefaultParagraphFont"/>
    <w:link w:val="CommentText"/>
    <w:uiPriority w:val="99"/>
    <w:rPr>
      <w:rFonts w:eastAsiaTheme="minorEastAsia"/>
    </w:rPr>
  </w:style>
  <w:style w:type="character" w:customStyle="1" w:styleId="CommentSubjectChar">
    <w:name w:val="Comment Subject Char"/>
    <w:basedOn w:val="CommentTextChar"/>
    <w:link w:val="CommentSubject"/>
    <w:uiPriority w:val="99"/>
    <w:rPr>
      <w:rFonts w:eastAsiaTheme="minorEastAsia"/>
      <w:b/>
      <w:bC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paragraph" w:customStyle="1" w:styleId="Revision1">
    <w:name w:val="Revision1"/>
    <w:hidden/>
    <w:uiPriority w:val="99"/>
    <w:semiHidden/>
    <w:rPr>
      <w:rFonts w:eastAsiaTheme="minorEastAsia"/>
      <w:sz w:val="22"/>
      <w:szCs w:val="22"/>
    </w:rPr>
  </w:style>
  <w:style w:type="table" w:customStyle="1" w:styleId="TableGrid4">
    <w:name w:val="Table Grid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nospacingchar">
    <w:name w:val="gmail-nospacingchar"/>
    <w:basedOn w:val="DefaultParagraphFont"/>
  </w:style>
  <w:style w:type="paragraph" w:customStyle="1" w:styleId="TOCHeading1">
    <w:name w:val="TOC Heading1"/>
    <w:basedOn w:val="Heading1"/>
    <w:next w:val="Normal"/>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ja-JP"/>
    </w:rPr>
  </w:style>
  <w:style w:type="table" w:customStyle="1" w:styleId="TableGrid24">
    <w:name w:val="Table Grid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1">
    <w:name w:val="Table Grid26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5">
    <w:name w:val="Table Grid26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2">
    <w:name w:val="Table Grid26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3">
    <w:name w:val="Table Grid20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2">
    <w:name w:val="Table Grid26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6">
    <w:name w:val="Table Grid26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3">
    <w:name w:val="Table Grid26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4">
    <w:name w:val="Table Grid17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3">
    <w:name w:val="Table Grid26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7">
    <w:name w:val="Table Grid26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4">
    <w:name w:val="Table Grid26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5">
    <w:name w:val="Table Grid17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5">
    <w:name w:val="Table Grid18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5">
    <w:name w:val="Table Grid19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5">
    <w:name w:val="Table Grid20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4">
    <w:name w:val="Table Grid2624"/>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b/>
      <w:bCs/>
      <w:color w:val="000000"/>
      <w:sz w:val="24"/>
      <w:szCs w:val="24"/>
    </w:rPr>
  </w:style>
  <w:style w:type="character" w:customStyle="1" w:styleId="16">
    <w:name w:val="16"/>
    <w:basedOn w:val="DefaultParagraphFont"/>
    <w:qFormat/>
    <w:rPr>
      <w:rFonts w:ascii="Times New Roman" w:hAnsi="Times New Roman" w:cs="Times New Roman" w:hint="default"/>
      <w:b/>
      <w:bCs/>
    </w:rPr>
  </w:style>
  <w:style w:type="character" w:customStyle="1" w:styleId="17">
    <w:name w:val="17"/>
    <w:basedOn w:val="DefaultParagraphFont"/>
    <w:qFormat/>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qFormat="1"/>
    <w:lsdException w:name="heading 7" w:uiPriority="9" w:unhideWhenUsed="1" w:qFormat="1"/>
    <w:lsdException w:name="heading 8" w:semiHidden="1" w:uiPriority="9" w:unhideWhenUsed="1" w:qFormat="1"/>
    <w:lsdException w:name="heading 9" w:semiHidden="1"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qFormat="1"/>
    <w:lsdException w:name="annotation text" w:uiPriority="99" w:unhideWhenUsed="1"/>
    <w:lsdException w:name="header" w:uiPriority="99" w:qFormat="1"/>
    <w:lsdException w:name="footer" w:uiPriority="99" w:qFormat="1"/>
    <w:lsdException w:name="caption" w:uiPriority="35" w:unhideWhenUsed="1" w:qFormat="1"/>
    <w:lsdException w:name="table of figures" w:uiPriority="99" w:unhideWhenUsed="1" w:qFormat="1"/>
    <w:lsdException w:name="annotation reference" w:uiPriority="99" w:unhideWhenUsed="1"/>
    <w:lsdException w:name="Title" w:qFormat="1"/>
    <w:lsdException w:name="Default Paragraph Font" w:semiHidden="1" w:uiPriority="1" w:unhideWhenUsed="1"/>
    <w:lsdException w:name="Body Text" w:uiPriority="99" w:qFormat="1"/>
    <w:lsdException w:name="Body Text Indent" w:uiPriority="99" w:unhideWhenUsed="1"/>
    <w:lsdException w:name="Subtitle" w:qFormat="1"/>
    <w:lsdException w:name="Body Text Indent 2" w:uiPriority="99" w:unhideWhenUsed="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pPr>
      <w:spacing w:before="1"/>
      <w:ind w:left="360"/>
      <w:jc w:val="both"/>
      <w:outlineLvl w:val="0"/>
    </w:pPr>
    <w:rPr>
      <w:b/>
      <w:bCs/>
      <w:sz w:val="27"/>
      <w:szCs w:val="27"/>
    </w:rPr>
  </w:style>
  <w:style w:type="paragraph" w:styleId="Heading2">
    <w:name w:val="heading 2"/>
    <w:basedOn w:val="Normal"/>
    <w:next w:val="Normal"/>
    <w:link w:val="Heading2Char"/>
    <w:uiPriority w:val="9"/>
    <w:qFormat/>
    <w:pPr>
      <w:ind w:left="360"/>
      <w:outlineLvl w:val="1"/>
    </w:pPr>
    <w:rPr>
      <w:b/>
      <w:bCs/>
      <w:sz w:val="24"/>
      <w:szCs w:val="24"/>
    </w:rPr>
  </w:style>
  <w:style w:type="paragraph" w:styleId="Heading3">
    <w:name w:val="heading 3"/>
    <w:basedOn w:val="Normal"/>
    <w:next w:val="Normal"/>
    <w:link w:val="Heading3Char"/>
    <w:uiPriority w:val="9"/>
    <w:qFormat/>
    <w:pPr>
      <w:spacing w:before="1"/>
      <w:ind w:left="360" w:hanging="401"/>
      <w:outlineLvl w:val="2"/>
    </w:pPr>
    <w:rPr>
      <w:rFonts w:ascii="Arial" w:eastAsia="Arial" w:hAnsi="Arial" w:cs="Arial"/>
      <w:b/>
      <w:bCs/>
      <w:i/>
      <w:iCs/>
      <w:sz w:val="24"/>
      <w:szCs w:val="24"/>
    </w:rPr>
  </w:style>
  <w:style w:type="paragraph" w:styleId="Heading4">
    <w:name w:val="heading 4"/>
    <w:basedOn w:val="Normal"/>
    <w:next w:val="Normal"/>
    <w:link w:val="Heading4Char"/>
    <w:uiPriority w:val="9"/>
    <w:unhideWhenUsed/>
    <w:qFormat/>
    <w:pPr>
      <w:keepNext/>
      <w:widowControl/>
      <w:tabs>
        <w:tab w:val="left"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pPr>
      <w:widowControl/>
      <w:tabs>
        <w:tab w:val="left"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widowControl/>
      <w:tabs>
        <w:tab w:val="left"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unhideWhenUsed/>
    <w:qFormat/>
    <w:pPr>
      <w:widowControl/>
      <w:tabs>
        <w:tab w:val="left"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widowControl/>
      <w:tabs>
        <w:tab w:val="left"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widowControl/>
      <w:tabs>
        <w:tab w:val="left"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autoSpaceDE/>
      <w:autoSpaceDN/>
    </w:pPr>
    <w:rPr>
      <w:rFonts w:ascii="Tahoma" w:eastAsiaTheme="minorHAnsi" w:hAnsi="Tahoma" w:cs="Tahoma"/>
      <w:sz w:val="16"/>
      <w:szCs w:val="16"/>
    </w:rPr>
  </w:style>
  <w:style w:type="paragraph" w:styleId="BodyText">
    <w:name w:val="Body Text"/>
    <w:basedOn w:val="Normal"/>
    <w:link w:val="BodyTextChar"/>
    <w:uiPriority w:val="99"/>
    <w:qFormat/>
    <w:rPr>
      <w:sz w:val="24"/>
      <w:szCs w:val="24"/>
    </w:rPr>
  </w:style>
  <w:style w:type="paragraph" w:styleId="BodyTextIndent">
    <w:name w:val="Body Text Indent"/>
    <w:basedOn w:val="Normal"/>
    <w:link w:val="BodyTextIndentChar"/>
    <w:uiPriority w:val="99"/>
    <w:unhideWhenUsed/>
    <w:pPr>
      <w:widowControl/>
      <w:tabs>
        <w:tab w:val="left" w:pos="1350"/>
      </w:tabs>
      <w:autoSpaceDE/>
      <w:autoSpaceDN/>
      <w:spacing w:line="276" w:lineRule="auto"/>
      <w:ind w:left="180"/>
    </w:pPr>
    <w:rPr>
      <w:rFonts w:asciiTheme="minorHAnsi" w:eastAsiaTheme="minorHAnsi" w:hAnsiTheme="minorHAnsi" w:cstheme="minorBidi"/>
    </w:rPr>
  </w:style>
  <w:style w:type="paragraph" w:styleId="BodyTextIndent2">
    <w:name w:val="Body Text Indent 2"/>
    <w:basedOn w:val="Normal"/>
    <w:link w:val="BodyTextIndent2Char"/>
    <w:uiPriority w:val="99"/>
    <w:unhideWhenUsed/>
    <w:pPr>
      <w:widowControl/>
      <w:autoSpaceDE/>
      <w:autoSpaceDN/>
      <w:spacing w:line="276" w:lineRule="auto"/>
      <w:ind w:left="1350" w:hanging="1350"/>
    </w:pPr>
    <w:rPr>
      <w:rFonts w:asciiTheme="minorHAnsi" w:eastAsiaTheme="minorHAnsi" w:hAnsiTheme="minorHAnsi" w:cstheme="minorBidi"/>
    </w:rPr>
  </w:style>
  <w:style w:type="paragraph" w:styleId="Caption">
    <w:name w:val="caption"/>
    <w:basedOn w:val="Normal"/>
    <w:next w:val="Normal"/>
    <w:uiPriority w:val="35"/>
    <w:unhideWhenUsed/>
    <w:qFormat/>
    <w:pPr>
      <w:widowControl/>
      <w:autoSpaceDE/>
      <w:autoSpaceDN/>
      <w:spacing w:before="100" w:beforeAutospacing="1" w:after="200" w:afterAutospacing="1"/>
      <w:jc w:val="both"/>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widowControl/>
      <w:autoSpaceDE/>
      <w:autoSpaceDN/>
      <w:spacing w:after="200"/>
    </w:pPr>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widowControl/>
      <w:autoSpaceDE/>
      <w:autoSpaceDN/>
      <w:spacing w:after="200" w:line="276" w:lineRule="auto"/>
    </w:pPr>
    <w:rPr>
      <w:rFonts w:eastAsiaTheme="minorHAnsi"/>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autoRedefine/>
    <w:uiPriority w:val="99"/>
    <w:unhideWhenUsed/>
    <w:qFormat/>
    <w:pPr>
      <w:widowControl/>
      <w:autoSpaceDE/>
      <w:autoSpaceDN/>
      <w:spacing w:line="276" w:lineRule="auto"/>
      <w:ind w:left="440" w:hanging="440"/>
    </w:pPr>
    <w:rPr>
      <w:rFonts w:asciiTheme="minorHAnsi" w:eastAsiaTheme="minorHAnsi" w:hAnsiTheme="minorHAnsi" w:cstheme="minorBidi"/>
      <w:b/>
      <w:bCs/>
      <w:sz w:val="20"/>
      <w:szCs w:val="20"/>
    </w:rPr>
  </w:style>
  <w:style w:type="paragraph" w:styleId="TOC1">
    <w:name w:val="toc 1"/>
    <w:basedOn w:val="Normal"/>
    <w:next w:val="Normal"/>
    <w:uiPriority w:val="39"/>
    <w:unhideWhenUsed/>
    <w:pPr>
      <w:widowControl/>
      <w:tabs>
        <w:tab w:val="right" w:leader="dot" w:pos="8990"/>
      </w:tabs>
      <w:autoSpaceDE/>
      <w:autoSpaceDN/>
      <w:spacing w:after="100" w:line="276" w:lineRule="auto"/>
    </w:pPr>
    <w:rPr>
      <w:rFonts w:eastAsiaTheme="majorEastAsia"/>
      <w:bCs/>
      <w:iCs/>
      <w:kern w:val="32"/>
      <w:sz w:val="24"/>
      <w:szCs w:val="24"/>
    </w:rPr>
  </w:style>
  <w:style w:type="paragraph" w:styleId="TOC2">
    <w:name w:val="toc 2"/>
    <w:basedOn w:val="Normal"/>
    <w:next w:val="Normal"/>
    <w:uiPriority w:val="39"/>
    <w:unhideWhenUsed/>
    <w:pPr>
      <w:widowControl/>
      <w:tabs>
        <w:tab w:val="right" w:leader="dot" w:pos="8990"/>
      </w:tabs>
      <w:autoSpaceDE/>
      <w:autoSpaceDN/>
      <w:spacing w:after="100" w:line="276" w:lineRule="auto"/>
      <w:ind w:left="220"/>
    </w:pPr>
    <w:rPr>
      <w:rFonts w:eastAsiaTheme="majorEastAsia"/>
      <w:b/>
      <w:bCs/>
      <w:iCs/>
    </w:rPr>
  </w:style>
  <w:style w:type="paragraph" w:styleId="TOC3">
    <w:name w:val="toc 3"/>
    <w:basedOn w:val="Normal"/>
    <w:next w:val="Normal"/>
    <w:uiPriority w:val="39"/>
    <w:unhideWhenUsed/>
    <w:pPr>
      <w:widowControl/>
      <w:tabs>
        <w:tab w:val="right" w:leader="dot" w:pos="8990"/>
      </w:tabs>
      <w:autoSpaceDE/>
      <w:autoSpaceDN/>
      <w:spacing w:after="100" w:line="276" w:lineRule="auto"/>
      <w:ind w:left="440"/>
    </w:pPr>
    <w:rPr>
      <w:rFonts w:eastAsiaTheme="majorEastAsia"/>
      <w:bCs/>
    </w:rPr>
  </w:style>
  <w:style w:type="paragraph" w:styleId="TOC4">
    <w:name w:val="toc 4"/>
    <w:basedOn w:val="Normal"/>
    <w:next w:val="Normal"/>
    <w:autoRedefine/>
    <w:uiPriority w:val="39"/>
    <w:unhideWhenUsed/>
    <w:pPr>
      <w:widowControl/>
      <w:autoSpaceDE/>
      <w:autoSpaceDN/>
      <w:spacing w:after="100" w:line="276" w:lineRule="auto"/>
      <w:ind w:left="660"/>
    </w:pPr>
    <w:rPr>
      <w:rFonts w:asciiTheme="minorHAnsi" w:eastAsiaTheme="minorHAnsi" w:hAnsiTheme="minorHAnsi" w:cstheme="minorBidi"/>
    </w:rPr>
  </w:style>
  <w:style w:type="paragraph" w:styleId="TOC5">
    <w:name w:val="toc 5"/>
    <w:basedOn w:val="Normal"/>
    <w:next w:val="Normal"/>
    <w:uiPriority w:val="39"/>
    <w:unhideWhenUsed/>
    <w:pPr>
      <w:widowControl/>
      <w:autoSpaceDE/>
      <w:autoSpaceDN/>
      <w:spacing w:after="100" w:line="276" w:lineRule="auto"/>
      <w:ind w:left="880"/>
    </w:pPr>
    <w:rPr>
      <w:rFonts w:asciiTheme="minorHAnsi" w:eastAsiaTheme="minorHAnsi" w:hAnsiTheme="minorHAnsi" w:cstheme="minorBidi"/>
    </w:rPr>
  </w:style>
  <w:style w:type="paragraph" w:styleId="TOC6">
    <w:name w:val="toc 6"/>
    <w:basedOn w:val="Normal"/>
    <w:next w:val="Normal"/>
    <w:uiPriority w:val="39"/>
    <w:unhideWhenUsed/>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uiPriority w:val="39"/>
    <w:unhideWhenUsed/>
    <w:qFormat/>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uiPriority w:val="39"/>
    <w:unhideWhenUsed/>
    <w:qFormat/>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uiPriority w:val="39"/>
    <w:unhideWhenUsed/>
    <w:qFormat/>
    <w:pPr>
      <w:widowControl/>
      <w:autoSpaceDE/>
      <w:autoSpaceDN/>
      <w:spacing w:after="100" w:line="276" w:lineRule="auto"/>
      <w:ind w:left="1760"/>
    </w:pPr>
    <w:rPr>
      <w:rFonts w:asciiTheme="minorHAnsi" w:eastAsiaTheme="minorEastAsia" w:hAnsiTheme="minorHAnsi" w:cstheme="minorBidi"/>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pPr>
      <w:spacing w:before="1"/>
      <w:ind w:left="49"/>
    </w:pPr>
  </w:style>
  <w:style w:type="table" w:customStyle="1" w:styleId="TableGrid2">
    <w:name w:val="Table Grid2"/>
    <w:basedOn w:val="TableNormal"/>
    <w:uiPriority w:val="5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b/>
      <w:bCs/>
      <w:color w:val="000000"/>
      <w:sz w:val="20"/>
      <w:szCs w:val="20"/>
    </w:rPr>
  </w:style>
  <w:style w:type="character" w:customStyle="1" w:styleId="Heading4Char">
    <w:name w:val="Heading 4 Char"/>
    <w:basedOn w:val="DefaultParagraphFont"/>
    <w:link w:val="Heading4"/>
    <w:uiPriority w:val="9"/>
    <w:qFormat/>
    <w:rPr>
      <w:rFonts w:eastAsiaTheme="minorEastAsia"/>
      <w:b/>
      <w:bCs/>
      <w:sz w:val="28"/>
      <w:szCs w:val="28"/>
    </w:rPr>
  </w:style>
  <w:style w:type="character" w:customStyle="1" w:styleId="Heading5Char">
    <w:name w:val="Heading 5 Char"/>
    <w:basedOn w:val="DefaultParagraphFont"/>
    <w:link w:val="Heading5"/>
    <w:uiPriority w:val="9"/>
    <w:rPr>
      <w:rFonts w:eastAsiaTheme="minorEastAsia"/>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qFormat/>
    <w:rPr>
      <w:rFonts w:eastAsiaTheme="minorEastAsia"/>
      <w:sz w:val="24"/>
      <w:szCs w:val="24"/>
    </w:rPr>
  </w:style>
  <w:style w:type="character" w:customStyle="1" w:styleId="Heading8Char">
    <w:name w:val="Heading 8 Char"/>
    <w:basedOn w:val="DefaultParagraphFont"/>
    <w:link w:val="Heading8"/>
    <w:uiPriority w:val="9"/>
    <w:semiHidden/>
    <w:rPr>
      <w:rFonts w:eastAsiaTheme="minorEastAsia"/>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Arial" w:eastAsia="Arial" w:hAnsi="Arial" w:cs="Arial"/>
      <w:b/>
      <w:bCs/>
      <w:i/>
      <w:iCs/>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rPr>
  </w:style>
  <w:style w:type="paragraph" w:styleId="NoSpacing">
    <w:name w:val="No Spacing"/>
    <w:basedOn w:val="Normal"/>
    <w:link w:val="NoSpacingChar"/>
    <w:uiPriority w:val="1"/>
    <w:qFormat/>
    <w:rPr>
      <w:rFonts w:asciiTheme="minorHAnsi" w:eastAsiaTheme="minorHAnsi" w:hAnsiTheme="minorHAnsi" w:cstheme="minorBidi"/>
    </w:rPr>
  </w:style>
  <w:style w:type="character" w:customStyle="1" w:styleId="NoSpacingChar">
    <w:name w:val="No Spacing Char"/>
    <w:basedOn w:val="DefaultParagraphFont"/>
    <w:link w:val="NoSpacing"/>
    <w:uiPriority w:val="1"/>
    <w:rPr>
      <w:sz w:val="22"/>
      <w:szCs w:val="22"/>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uiPriority w:val="99"/>
    <w:rPr>
      <w:sz w:val="22"/>
      <w:szCs w:val="22"/>
    </w:rPr>
  </w:style>
  <w:style w:type="character" w:customStyle="1" w:styleId="BodyTextIndent2Char">
    <w:name w:val="Body Text Indent 2 Char"/>
    <w:basedOn w:val="DefaultParagraphFont"/>
    <w:link w:val="BodyTextIndent2"/>
    <w:uiPriority w:val="99"/>
    <w:rPr>
      <w:sz w:val="22"/>
      <w:szCs w:val="22"/>
    </w:rPr>
  </w:style>
  <w:style w:type="character" w:customStyle="1" w:styleId="CommentTextChar">
    <w:name w:val="Comment Text Char"/>
    <w:basedOn w:val="DefaultParagraphFont"/>
    <w:link w:val="CommentText"/>
    <w:uiPriority w:val="99"/>
    <w:rPr>
      <w:rFonts w:eastAsiaTheme="minorEastAsia"/>
    </w:rPr>
  </w:style>
  <w:style w:type="character" w:customStyle="1" w:styleId="CommentSubjectChar">
    <w:name w:val="Comment Subject Char"/>
    <w:basedOn w:val="CommentTextChar"/>
    <w:link w:val="CommentSubject"/>
    <w:uiPriority w:val="99"/>
    <w:rPr>
      <w:rFonts w:eastAsiaTheme="minorEastAsia"/>
      <w:b/>
      <w:bC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paragraph" w:customStyle="1" w:styleId="Revision1">
    <w:name w:val="Revision1"/>
    <w:hidden/>
    <w:uiPriority w:val="99"/>
    <w:semiHidden/>
    <w:rPr>
      <w:rFonts w:eastAsiaTheme="minorEastAsia"/>
      <w:sz w:val="22"/>
      <w:szCs w:val="22"/>
    </w:rPr>
  </w:style>
  <w:style w:type="table" w:customStyle="1" w:styleId="TableGrid4">
    <w:name w:val="Table Grid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nospacingchar">
    <w:name w:val="gmail-nospacingchar"/>
    <w:basedOn w:val="DefaultParagraphFont"/>
  </w:style>
  <w:style w:type="paragraph" w:customStyle="1" w:styleId="TOCHeading1">
    <w:name w:val="TOC Heading1"/>
    <w:basedOn w:val="Heading1"/>
    <w:next w:val="Normal"/>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ja-JP"/>
    </w:rPr>
  </w:style>
  <w:style w:type="table" w:customStyle="1" w:styleId="TableGrid24">
    <w:name w:val="Table Grid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1">
    <w:name w:val="Table Grid262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5">
    <w:name w:val="Table Grid26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2">
    <w:name w:val="Table Grid261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3">
    <w:name w:val="Table Grid20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2">
    <w:name w:val="Table Grid2622"/>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6">
    <w:name w:val="Table Grid26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3">
    <w:name w:val="Table Grid261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4">
    <w:name w:val="Table Grid17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3">
    <w:name w:val="Table Grid2623"/>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7">
    <w:name w:val="Table Grid26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4">
    <w:name w:val="Table Grid2614"/>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uiPriority w:val="59"/>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5">
    <w:name w:val="Table Grid17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5">
    <w:name w:val="Table Grid18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5">
    <w:name w:val="Table Grid19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5">
    <w:name w:val="Table Grid20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4">
    <w:name w:val="Table Grid2624"/>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b/>
      <w:bCs/>
      <w:color w:val="000000"/>
      <w:sz w:val="24"/>
      <w:szCs w:val="24"/>
    </w:rPr>
  </w:style>
  <w:style w:type="character" w:customStyle="1" w:styleId="16">
    <w:name w:val="16"/>
    <w:basedOn w:val="DefaultParagraphFont"/>
    <w:qFormat/>
    <w:rPr>
      <w:rFonts w:ascii="Times New Roman" w:hAnsi="Times New Roman" w:cs="Times New Roman" w:hint="default"/>
      <w:b/>
      <w:bCs/>
    </w:rPr>
  </w:style>
  <w:style w:type="character" w:customStyle="1" w:styleId="17">
    <w:name w:val="17"/>
    <w:basedOn w:val="DefaultParagraphFont"/>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5932</Words>
  <Characters>33818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bk</cp:lastModifiedBy>
  <cp:revision>2</cp:revision>
  <dcterms:created xsi:type="dcterms:W3CDTF">2026-06-25T07:11:00Z</dcterms:created>
  <dcterms:modified xsi:type="dcterms:W3CDTF">2026-06-25T07:11:00Z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1033-12.1.0.26880</vt:lpwstr>
  </property>
  <property fmtid="{D5CDD505-2E9C-101B-9397-08002B2CF9AE}" pid="7" name="ICV">
    <vt:lpwstr>E606EBB7C2B94DFE98459FD48F0B04D5_13</vt:lpwstr>
  </property>
  <property fmtid="{D5CDD505-2E9C-101B-9397-08002B2CF9AE}" pid="8" name="KSOTemplateDocerSaveRecord">
    <vt:lpwstr>eyJoZGlkIjoiYjE5NmE0MTI5Y2VlN2ZjYmI1NWZkMzNmODUwMDU5ZGQifQ==</vt:lpwstr>
  </property>
  <property fmtid="{D5CDD505-2E9C-101B-9397-08002B2CF9AE}" pid="9" name="_DocHome">
    <vt:i4>-1522671089</vt:i4>
  </property>
</Properties>
</file>